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6F48B17" w:rsidR="00E90E49" w:rsidRPr="00122710" w:rsidRDefault="00E90E49" w:rsidP="00E35559">
      <w:pPr>
        <w:pStyle w:val="3GPPHeader"/>
        <w:spacing w:after="60"/>
        <w:rPr>
          <w:sz w:val="32"/>
          <w:szCs w:val="32"/>
        </w:rPr>
      </w:pPr>
      <w:r w:rsidRPr="00122710">
        <w:t>3GPP TSG-RAN WG</w:t>
      </w:r>
      <w:r w:rsidR="00F20F5C" w:rsidRPr="00122710">
        <w:t>2</w:t>
      </w:r>
      <w:r w:rsidRPr="00122710">
        <w:t xml:space="preserve"> #</w:t>
      </w:r>
      <w:r w:rsidR="00F20F5C" w:rsidRPr="00122710">
        <w:t>1</w:t>
      </w:r>
      <w:r w:rsidR="00991AE2" w:rsidRPr="00122710">
        <w:t>2</w:t>
      </w:r>
      <w:r w:rsidR="00E0169A" w:rsidRPr="00122710">
        <w:t>3</w:t>
      </w:r>
      <w:r w:rsidR="00B806DC" w:rsidRPr="00122710">
        <w:t>bis</w:t>
      </w:r>
      <w:r w:rsidRPr="00122710">
        <w:tab/>
      </w:r>
      <w:r w:rsidR="00757D23" w:rsidRPr="00676A5F">
        <w:rPr>
          <w:sz w:val="28"/>
          <w:szCs w:val="28"/>
        </w:rPr>
        <w:t>R2-2310751</w:t>
      </w:r>
    </w:p>
    <w:p w14:paraId="0DEF01D1" w14:textId="733A88F4" w:rsidR="00E90E49" w:rsidRPr="00122710" w:rsidRDefault="00B806DC" w:rsidP="00311702">
      <w:pPr>
        <w:pStyle w:val="3GPPHeader"/>
      </w:pPr>
      <w:r w:rsidRPr="00122710">
        <w:t>Xiamen</w:t>
      </w:r>
      <w:r w:rsidR="00991AE2" w:rsidRPr="00122710">
        <w:t xml:space="preserve">, </w:t>
      </w:r>
      <w:r w:rsidRPr="00122710">
        <w:t>China</w:t>
      </w:r>
      <w:r w:rsidR="00C268E6" w:rsidRPr="00122710">
        <w:t xml:space="preserve">, </w:t>
      </w:r>
      <w:r w:rsidR="007D7C80" w:rsidRPr="00122710">
        <w:t>October</w:t>
      </w:r>
      <w:r w:rsidR="005B26B2" w:rsidRPr="00122710">
        <w:t xml:space="preserve"> </w:t>
      </w:r>
      <w:r w:rsidR="007D7C80" w:rsidRPr="00122710">
        <w:t>9</w:t>
      </w:r>
      <w:r w:rsidR="007D7C80" w:rsidRPr="00122710">
        <w:rPr>
          <w:vertAlign w:val="superscript"/>
        </w:rPr>
        <w:t>th</w:t>
      </w:r>
      <w:r w:rsidR="007D7C80" w:rsidRPr="00122710">
        <w:t xml:space="preserve"> </w:t>
      </w:r>
      <w:r w:rsidR="00E32916" w:rsidRPr="00122710">
        <w:t>–</w:t>
      </w:r>
      <w:r w:rsidR="007D7C80" w:rsidRPr="00122710">
        <w:t>13</w:t>
      </w:r>
      <w:r w:rsidR="00E32916" w:rsidRPr="00122710">
        <w:rPr>
          <w:vertAlign w:val="superscript"/>
        </w:rPr>
        <w:t>th</w:t>
      </w:r>
      <w:r w:rsidR="00F1428A" w:rsidRPr="00122710">
        <w:t>, 2023</w:t>
      </w:r>
    </w:p>
    <w:p w14:paraId="252563D4" w14:textId="77777777" w:rsidR="00E90E49" w:rsidRPr="00122710" w:rsidRDefault="00E90E49" w:rsidP="00357380">
      <w:pPr>
        <w:pStyle w:val="3GPPHeader"/>
      </w:pPr>
    </w:p>
    <w:p w14:paraId="267378A2" w14:textId="49F3AD6D" w:rsidR="00E90E49" w:rsidRPr="00122710" w:rsidRDefault="00E90E49" w:rsidP="00311702">
      <w:pPr>
        <w:pStyle w:val="3GPPHeader"/>
        <w:rPr>
          <w:sz w:val="22"/>
          <w:szCs w:val="22"/>
        </w:rPr>
      </w:pPr>
      <w:r w:rsidRPr="00122710">
        <w:rPr>
          <w:sz w:val="22"/>
          <w:szCs w:val="22"/>
        </w:rPr>
        <w:t>Agenda Item:</w:t>
      </w:r>
      <w:r w:rsidRPr="00122710">
        <w:rPr>
          <w:sz w:val="22"/>
          <w:szCs w:val="22"/>
        </w:rPr>
        <w:tab/>
      </w:r>
      <w:r w:rsidR="00E0169A" w:rsidRPr="00122710">
        <w:rPr>
          <w:sz w:val="22"/>
          <w:szCs w:val="22"/>
        </w:rPr>
        <w:t>7.13.</w:t>
      </w:r>
      <w:r w:rsidR="00814B2E">
        <w:rPr>
          <w:sz w:val="22"/>
          <w:szCs w:val="22"/>
        </w:rPr>
        <w:t>1</w:t>
      </w:r>
    </w:p>
    <w:p w14:paraId="36E7B6AB" w14:textId="77777777" w:rsidR="00E90E49" w:rsidRPr="00122710" w:rsidRDefault="003D3C45" w:rsidP="00F64C2B">
      <w:pPr>
        <w:pStyle w:val="3GPPHeader"/>
        <w:rPr>
          <w:sz w:val="22"/>
          <w:szCs w:val="22"/>
        </w:rPr>
      </w:pPr>
      <w:r w:rsidRPr="00122710">
        <w:rPr>
          <w:sz w:val="22"/>
          <w:szCs w:val="22"/>
        </w:rPr>
        <w:t>Source:</w:t>
      </w:r>
      <w:r w:rsidR="00E90E49" w:rsidRPr="00122710">
        <w:rPr>
          <w:sz w:val="22"/>
          <w:szCs w:val="22"/>
        </w:rPr>
        <w:tab/>
      </w:r>
      <w:r w:rsidR="00F64C2B" w:rsidRPr="00122710">
        <w:rPr>
          <w:sz w:val="22"/>
          <w:szCs w:val="22"/>
        </w:rPr>
        <w:t>Ericsson</w:t>
      </w:r>
    </w:p>
    <w:p w14:paraId="72579376" w14:textId="0B6741B8" w:rsidR="00E90E49" w:rsidRPr="00122710" w:rsidRDefault="003D3C45" w:rsidP="00311702">
      <w:pPr>
        <w:pStyle w:val="3GPPHeader"/>
        <w:rPr>
          <w:sz w:val="22"/>
          <w:szCs w:val="22"/>
        </w:rPr>
      </w:pPr>
      <w:r w:rsidRPr="00122710">
        <w:rPr>
          <w:sz w:val="22"/>
          <w:szCs w:val="22"/>
        </w:rPr>
        <w:t>Title:</w:t>
      </w:r>
      <w:r w:rsidR="00E90E49" w:rsidRPr="00122710">
        <w:rPr>
          <w:sz w:val="22"/>
          <w:szCs w:val="22"/>
        </w:rPr>
        <w:tab/>
      </w:r>
      <w:r w:rsidR="00814B2E">
        <w:rPr>
          <w:sz w:val="22"/>
          <w:szCs w:val="22"/>
        </w:rPr>
        <w:t xml:space="preserve">List of Open Issues </w:t>
      </w:r>
      <w:r w:rsidR="00AF4643">
        <w:rPr>
          <w:sz w:val="22"/>
          <w:szCs w:val="22"/>
        </w:rPr>
        <w:t>of Rel-18 SONMDT WI</w:t>
      </w:r>
    </w:p>
    <w:p w14:paraId="24C111CD" w14:textId="77777777" w:rsidR="00E90E49" w:rsidRPr="00122710" w:rsidRDefault="00E90E49" w:rsidP="00D546FF">
      <w:pPr>
        <w:pStyle w:val="3GPPHeader"/>
        <w:rPr>
          <w:sz w:val="22"/>
          <w:szCs w:val="22"/>
        </w:rPr>
      </w:pPr>
      <w:r w:rsidRPr="00122710">
        <w:rPr>
          <w:sz w:val="22"/>
          <w:szCs w:val="22"/>
        </w:rPr>
        <w:t>Document for:</w:t>
      </w:r>
      <w:r w:rsidRPr="00122710">
        <w:rPr>
          <w:sz w:val="22"/>
          <w:szCs w:val="22"/>
        </w:rPr>
        <w:tab/>
        <w:t>Discussion, Decision</w:t>
      </w:r>
    </w:p>
    <w:p w14:paraId="1DD4A9BC" w14:textId="77777777" w:rsidR="00E90E49" w:rsidRPr="00122710" w:rsidRDefault="00E90E49" w:rsidP="00E90E49"/>
    <w:p w14:paraId="028056FC" w14:textId="1BC5561E" w:rsidR="00E90E49" w:rsidRPr="00122710" w:rsidRDefault="00230D18" w:rsidP="00CE0424">
      <w:pPr>
        <w:pStyle w:val="Heading1"/>
      </w:pPr>
      <w:r w:rsidRPr="00122710">
        <w:t>1</w:t>
      </w:r>
      <w:r w:rsidRPr="00122710">
        <w:tab/>
      </w:r>
      <w:r w:rsidR="00E90E49" w:rsidRPr="00122710">
        <w:t>Introduction</w:t>
      </w:r>
    </w:p>
    <w:p w14:paraId="5031CBB7" w14:textId="68A50A92" w:rsidR="00E0169A" w:rsidRPr="00122710" w:rsidRDefault="00AD53CB" w:rsidP="00E60874">
      <w:pPr>
        <w:pStyle w:val="BodyText"/>
      </w:pPr>
      <w:r w:rsidRPr="00122710">
        <w:t xml:space="preserve">In this paper we </w:t>
      </w:r>
      <w:r w:rsidR="00E60874" w:rsidRPr="00122710">
        <w:t>provide a survey on the open issues of the SONMDT features in Rel-18 WI</w:t>
      </w:r>
      <w:r w:rsidR="007C691F" w:rsidRPr="00122710">
        <w:t>.</w:t>
      </w:r>
    </w:p>
    <w:p w14:paraId="63C6A95B" w14:textId="226A4908" w:rsidR="00E60874" w:rsidRPr="00122710" w:rsidRDefault="00E60874" w:rsidP="00E60874">
      <w:pPr>
        <w:pStyle w:val="BodyText"/>
      </w:pPr>
      <w:r w:rsidRPr="00122710">
        <w:t xml:space="preserve">In each AI we classified the open issues as </w:t>
      </w:r>
      <w:r w:rsidR="00CA1711">
        <w:t>essential issues</w:t>
      </w:r>
      <w:r w:rsidRPr="00122710">
        <w:t xml:space="preserve"> ones and the ones that</w:t>
      </w:r>
      <w:r w:rsidR="00CA1711">
        <w:t xml:space="preserve"> are non-essential i.e.,</w:t>
      </w:r>
      <w:r w:rsidRPr="00122710">
        <w:t xml:space="preserve"> can be addressed if time allows.</w:t>
      </w:r>
    </w:p>
    <w:p w14:paraId="18272CE0" w14:textId="208CD1A0" w:rsidR="00E0169A" w:rsidRPr="00122710" w:rsidRDefault="00A96778" w:rsidP="00E0169A">
      <w:pPr>
        <w:pStyle w:val="Heading1"/>
      </w:pPr>
      <w:r w:rsidRPr="00122710">
        <w:t>2</w:t>
      </w:r>
      <w:r w:rsidR="00E0169A" w:rsidRPr="00122710">
        <w:tab/>
      </w:r>
      <w:r w:rsidR="002043E1" w:rsidRPr="00122710">
        <w:t>Discussion per AI</w:t>
      </w:r>
      <w:r w:rsidR="00E0169A" w:rsidRPr="00122710">
        <w:t xml:space="preserve"> </w:t>
      </w:r>
    </w:p>
    <w:p w14:paraId="6D6C78A9" w14:textId="7C808757" w:rsidR="00D72D8A" w:rsidRPr="00122710" w:rsidRDefault="00D72D8A" w:rsidP="00D72D8A">
      <w:pPr>
        <w:pStyle w:val="Heading2"/>
      </w:pPr>
      <w:r w:rsidRPr="00122710">
        <w:t>2.1</w:t>
      </w:r>
      <w:r w:rsidRPr="00122710">
        <w:tab/>
      </w:r>
      <w:r w:rsidR="002A4357" w:rsidRPr="00122710">
        <w:t>MRO for inter-system handover for voice fallback</w:t>
      </w:r>
    </w:p>
    <w:p w14:paraId="16AA779C" w14:textId="2F2A5B4A" w:rsidR="002A4357" w:rsidRPr="00122710" w:rsidRDefault="002A4357" w:rsidP="002A4357">
      <w:pPr>
        <w:pStyle w:val="BodyText"/>
        <w:jc w:val="left"/>
      </w:pPr>
      <w:r w:rsidRPr="00122710">
        <w:t xml:space="preserve">Most of the open issues related to the MRO for inter-system handover for voice fallback are addressed and there is only one FFS in the running CR concerning further details of voice fallback HO failure indication in the RLF report i.e., whether the failure was due to voice call or an emergency call. </w:t>
      </w:r>
      <w:r w:rsidR="00424392">
        <w:t>Although</w:t>
      </w:r>
      <w:r w:rsidRPr="00122710">
        <w:t>, the feature is not going to be broken without addressing this issue</w:t>
      </w:r>
      <w:r w:rsidR="00D65B57">
        <w:t xml:space="preserve"> the importance of the emergency calls (usually life/death matter) </w:t>
      </w:r>
      <w:r w:rsidR="00BD4158">
        <w:t>lends it a careful</w:t>
      </w:r>
      <w:r w:rsidR="008B18E2">
        <w:t>-</w:t>
      </w:r>
      <w:r w:rsidR="00BD4158">
        <w:t>considerations in particular when failure happens</w:t>
      </w:r>
      <w:r w:rsidRPr="00122710">
        <w:t xml:space="preserve">. Hence </w:t>
      </w:r>
      <w:r w:rsidR="00A5423A">
        <w:t>rapporteur of the MRO running CR would like to classify it as an essential issue</w:t>
      </w:r>
      <w:r w:rsidRPr="00122710">
        <w:t>.</w:t>
      </w:r>
    </w:p>
    <w:p w14:paraId="23186894" w14:textId="0189D7E9" w:rsidR="002A4357" w:rsidRPr="00122710" w:rsidRDefault="002A4357" w:rsidP="002A4357">
      <w:pPr>
        <w:pStyle w:val="BodyText"/>
        <w:jc w:val="left"/>
      </w:pPr>
    </w:p>
    <w:tbl>
      <w:tblPr>
        <w:tblStyle w:val="TableGrid"/>
        <w:tblW w:w="0" w:type="auto"/>
        <w:tblLook w:val="04A0" w:firstRow="1" w:lastRow="0" w:firstColumn="1" w:lastColumn="0" w:noHBand="0" w:noVBand="1"/>
      </w:tblPr>
      <w:tblGrid>
        <w:gridCol w:w="562"/>
        <w:gridCol w:w="9067"/>
      </w:tblGrid>
      <w:tr w:rsidR="002A4357" w:rsidRPr="00122710" w14:paraId="0C832474" w14:textId="77777777" w:rsidTr="002E2FC4">
        <w:tc>
          <w:tcPr>
            <w:tcW w:w="9629" w:type="dxa"/>
            <w:gridSpan w:val="2"/>
            <w:shd w:val="clear" w:color="auto" w:fill="D0CECE" w:themeFill="background2" w:themeFillShade="E6"/>
          </w:tcPr>
          <w:p w14:paraId="00104DBE" w14:textId="401A4565" w:rsidR="002A4357" w:rsidRPr="00122710" w:rsidRDefault="002A4357" w:rsidP="002A4357">
            <w:pPr>
              <w:pStyle w:val="BodyText"/>
              <w:jc w:val="center"/>
              <w:rPr>
                <w:lang w:val="en-GB"/>
              </w:rPr>
            </w:pPr>
            <w:r w:rsidRPr="00122710">
              <w:rPr>
                <w:lang w:val="en-GB"/>
              </w:rPr>
              <w:t xml:space="preserve">List of </w:t>
            </w:r>
            <w:r w:rsidR="00AC510F" w:rsidRPr="00122710">
              <w:rPr>
                <w:lang w:val="en-GB"/>
              </w:rPr>
              <w:t>E</w:t>
            </w:r>
            <w:r w:rsidRPr="00122710">
              <w:rPr>
                <w:lang w:val="en-GB"/>
              </w:rPr>
              <w:t>ssential open issues</w:t>
            </w:r>
          </w:p>
        </w:tc>
      </w:tr>
      <w:tr w:rsidR="002A4357" w:rsidRPr="00122710" w14:paraId="466874B6" w14:textId="77777777" w:rsidTr="002A4357">
        <w:tc>
          <w:tcPr>
            <w:tcW w:w="562" w:type="dxa"/>
          </w:tcPr>
          <w:p w14:paraId="1E1A32FC" w14:textId="47A4AE1F" w:rsidR="002A4357" w:rsidRPr="00122710" w:rsidRDefault="002A4357" w:rsidP="002A4357">
            <w:pPr>
              <w:pStyle w:val="BodyText"/>
              <w:jc w:val="left"/>
              <w:rPr>
                <w:lang w:val="en-GB"/>
              </w:rPr>
            </w:pPr>
            <w:r w:rsidRPr="00122710">
              <w:rPr>
                <w:lang w:val="en-GB"/>
              </w:rPr>
              <w:t>1</w:t>
            </w:r>
          </w:p>
        </w:tc>
        <w:tc>
          <w:tcPr>
            <w:tcW w:w="9067" w:type="dxa"/>
          </w:tcPr>
          <w:p w14:paraId="6E22C18F" w14:textId="1C7A302B" w:rsidR="002A4357" w:rsidRPr="00122710" w:rsidRDefault="0058566E" w:rsidP="002A4357">
            <w:pPr>
              <w:pStyle w:val="BodyText"/>
              <w:jc w:val="left"/>
              <w:rPr>
                <w:lang w:val="en-GB"/>
              </w:rPr>
            </w:pPr>
            <w:r w:rsidRPr="00122710">
              <w:rPr>
                <w:lang w:val="en-GB"/>
              </w:rPr>
              <w:t>Differentiat</w:t>
            </w:r>
            <w:r w:rsidR="0038500A">
              <w:rPr>
                <w:lang w:val="en-GB"/>
              </w:rPr>
              <w:t>ing</w:t>
            </w:r>
            <w:r w:rsidRPr="00122710">
              <w:rPr>
                <w:lang w:val="en-GB"/>
              </w:rPr>
              <w:t xml:space="preserve"> of the emergency calls from normal voice call in the RLF report</w:t>
            </w:r>
          </w:p>
        </w:tc>
      </w:tr>
      <w:tr w:rsidR="002A4357" w:rsidRPr="00122710" w14:paraId="036ECB95" w14:textId="77777777" w:rsidTr="002E2FC4">
        <w:tc>
          <w:tcPr>
            <w:tcW w:w="9629" w:type="dxa"/>
            <w:gridSpan w:val="2"/>
            <w:shd w:val="clear" w:color="auto" w:fill="D0CECE" w:themeFill="background2" w:themeFillShade="E6"/>
          </w:tcPr>
          <w:p w14:paraId="5E5F272D" w14:textId="6946BC47" w:rsidR="002A4357" w:rsidRPr="00122710" w:rsidRDefault="002A4357" w:rsidP="002A4357">
            <w:pPr>
              <w:pStyle w:val="BodyText"/>
              <w:jc w:val="center"/>
              <w:rPr>
                <w:lang w:val="en-GB"/>
              </w:rPr>
            </w:pPr>
            <w:r w:rsidRPr="00122710">
              <w:rPr>
                <w:lang w:val="en-GB"/>
              </w:rPr>
              <w:t>List of Non-essential open issues</w:t>
            </w:r>
          </w:p>
        </w:tc>
      </w:tr>
      <w:tr w:rsidR="002A4357" w:rsidRPr="00122710" w14:paraId="01C7A240" w14:textId="77777777" w:rsidTr="002A4357">
        <w:tc>
          <w:tcPr>
            <w:tcW w:w="562" w:type="dxa"/>
          </w:tcPr>
          <w:p w14:paraId="4C84CBA0" w14:textId="0C9A3979" w:rsidR="002A4357" w:rsidRPr="00122710" w:rsidRDefault="002A4357" w:rsidP="002A4357">
            <w:pPr>
              <w:pStyle w:val="BodyText"/>
              <w:jc w:val="left"/>
              <w:rPr>
                <w:lang w:val="en-GB"/>
              </w:rPr>
            </w:pPr>
            <w:r w:rsidRPr="00122710">
              <w:rPr>
                <w:lang w:val="en-GB"/>
              </w:rPr>
              <w:t>1</w:t>
            </w:r>
          </w:p>
        </w:tc>
        <w:tc>
          <w:tcPr>
            <w:tcW w:w="9067" w:type="dxa"/>
          </w:tcPr>
          <w:p w14:paraId="1D849151" w14:textId="7840E5AA" w:rsidR="002A4357" w:rsidRPr="00122710" w:rsidRDefault="002A4357" w:rsidP="002A4357">
            <w:pPr>
              <w:pStyle w:val="BodyText"/>
              <w:jc w:val="left"/>
              <w:rPr>
                <w:lang w:val="en-GB"/>
              </w:rPr>
            </w:pPr>
          </w:p>
        </w:tc>
      </w:tr>
      <w:tr w:rsidR="002A4357" w:rsidRPr="00122710" w14:paraId="013F403D" w14:textId="77777777" w:rsidTr="002A4357">
        <w:tc>
          <w:tcPr>
            <w:tcW w:w="562" w:type="dxa"/>
          </w:tcPr>
          <w:p w14:paraId="62A83236" w14:textId="77777777" w:rsidR="002A4357" w:rsidRPr="00122710" w:rsidRDefault="002A4357" w:rsidP="002A4357">
            <w:pPr>
              <w:pStyle w:val="BodyText"/>
              <w:jc w:val="left"/>
              <w:rPr>
                <w:lang w:val="en-GB"/>
              </w:rPr>
            </w:pPr>
          </w:p>
        </w:tc>
        <w:tc>
          <w:tcPr>
            <w:tcW w:w="9067" w:type="dxa"/>
          </w:tcPr>
          <w:p w14:paraId="699B2DF7" w14:textId="77777777" w:rsidR="002A4357" w:rsidRPr="00122710" w:rsidRDefault="002A4357" w:rsidP="002A4357">
            <w:pPr>
              <w:pStyle w:val="BodyText"/>
              <w:jc w:val="left"/>
              <w:rPr>
                <w:lang w:val="en-GB"/>
              </w:rPr>
            </w:pPr>
          </w:p>
        </w:tc>
      </w:tr>
    </w:tbl>
    <w:p w14:paraId="409A438D" w14:textId="77777777" w:rsidR="002A4357" w:rsidRPr="00122710" w:rsidRDefault="002A4357" w:rsidP="002A4357">
      <w:pPr>
        <w:pStyle w:val="BodyText"/>
        <w:jc w:val="left"/>
      </w:pPr>
    </w:p>
    <w:p w14:paraId="18F87FBC" w14:textId="6647529F" w:rsidR="00744564" w:rsidRPr="00122710" w:rsidRDefault="00744564" w:rsidP="00744564">
      <w:pPr>
        <w:pStyle w:val="Heading2"/>
      </w:pPr>
      <w:r w:rsidRPr="00122710">
        <w:t>2.2</w:t>
      </w:r>
      <w:r w:rsidRPr="00122710">
        <w:tab/>
        <w:t>MDT override protection</w:t>
      </w:r>
    </w:p>
    <w:p w14:paraId="2728CF5E" w14:textId="7A73A0A0" w:rsidR="00744564" w:rsidRPr="00122710" w:rsidRDefault="00744564" w:rsidP="00744564">
      <w:pPr>
        <w:pStyle w:val="BodyText"/>
        <w:jc w:val="left"/>
      </w:pPr>
      <w:r w:rsidRPr="00122710">
        <w:t xml:space="preserve">For the </w:t>
      </w:r>
      <w:r w:rsidR="00554B76" w:rsidRPr="00122710">
        <w:t>signalling-based</w:t>
      </w:r>
      <w:r w:rsidRPr="00122710">
        <w:t xml:space="preserve"> LTE MDT measurement override protection, apparently all the issues are resolved and the feature works properly. Therefore</w:t>
      </w:r>
      <w:r w:rsidR="00554B76" w:rsidRPr="00122710">
        <w:t>,</w:t>
      </w:r>
      <w:r w:rsidRPr="00122710">
        <w:t xml:space="preserve"> no open issue exist</w:t>
      </w:r>
      <w:r w:rsidR="00AA5F94">
        <w:t>s</w:t>
      </w:r>
      <w:r w:rsidRPr="00122710">
        <w:t xml:space="preserve"> to be addressed in the remaining time period.</w:t>
      </w:r>
    </w:p>
    <w:p w14:paraId="7932FF09" w14:textId="77777777" w:rsidR="00744564" w:rsidRPr="00122710" w:rsidRDefault="00744564" w:rsidP="00744564">
      <w:pPr>
        <w:pStyle w:val="BodyText"/>
        <w:jc w:val="left"/>
      </w:pPr>
    </w:p>
    <w:p w14:paraId="5AB4AD8D" w14:textId="5A093200" w:rsidR="000721AC" w:rsidRPr="00122710" w:rsidRDefault="000721AC" w:rsidP="000721AC">
      <w:pPr>
        <w:pStyle w:val="Heading2"/>
      </w:pPr>
      <w:r w:rsidRPr="00122710">
        <w:t>2.3</w:t>
      </w:r>
      <w:r w:rsidRPr="00122710">
        <w:tab/>
        <w:t>SHR and SPR</w:t>
      </w:r>
    </w:p>
    <w:p w14:paraId="414BB350" w14:textId="77777777" w:rsidR="000721AC" w:rsidRPr="00122710" w:rsidRDefault="000721AC" w:rsidP="000721AC">
      <w:pPr>
        <w:pStyle w:val="BodyText"/>
        <w:jc w:val="left"/>
      </w:pPr>
      <w:r w:rsidRPr="00122710">
        <w:t>In the following we discuss the essential and non-essential issues concerning the inter-RAT SHR and SPR.</w:t>
      </w:r>
    </w:p>
    <w:p w14:paraId="38825CF4" w14:textId="77777777" w:rsidR="00CC72CB" w:rsidRPr="00122710" w:rsidRDefault="00CC72CB" w:rsidP="000721AC">
      <w:pPr>
        <w:pStyle w:val="BodyText"/>
        <w:jc w:val="left"/>
      </w:pPr>
    </w:p>
    <w:p w14:paraId="0010AA63" w14:textId="77777777" w:rsidR="00CC72CB" w:rsidRPr="00122710" w:rsidRDefault="00CC72CB" w:rsidP="00CC72CB">
      <w:pPr>
        <w:pStyle w:val="Heading3"/>
      </w:pPr>
      <w:r w:rsidRPr="00122710">
        <w:t>2.3.1 Inter-RAT SHR</w:t>
      </w:r>
    </w:p>
    <w:p w14:paraId="2F8923A2" w14:textId="0107A9D0" w:rsidR="000721AC" w:rsidRPr="00122710" w:rsidRDefault="00CC72CB" w:rsidP="000721AC">
      <w:pPr>
        <w:pStyle w:val="BodyText"/>
        <w:jc w:val="left"/>
      </w:pPr>
      <w:r w:rsidRPr="00122710">
        <w:t>For the inter-RAT SHR RAN3 has sent an LS to RAN2 requesting to provide a solution enabling the correlation of the LTE RLF report and the inter-RAT SHR, based on the NR or LTE C-RNTIs. This might be the most critical issue for the SHR beside the correlation of the SHR report and the UE context which was missing in the Rel-17 and needed to be addressed in Rel-18. Rest if the issues might be considered as non-essential open issues that could be addressed in Rel-18 if time allows.</w:t>
      </w:r>
    </w:p>
    <w:p w14:paraId="07339BFC" w14:textId="77777777" w:rsidR="00CC72CB" w:rsidRPr="00122710" w:rsidRDefault="00CC72CB" w:rsidP="000721AC">
      <w:pPr>
        <w:pStyle w:val="BodyText"/>
        <w:jc w:val="left"/>
      </w:pPr>
    </w:p>
    <w:tbl>
      <w:tblPr>
        <w:tblStyle w:val="TableGrid"/>
        <w:tblW w:w="0" w:type="auto"/>
        <w:tblLook w:val="04A0" w:firstRow="1" w:lastRow="0" w:firstColumn="1" w:lastColumn="0" w:noHBand="0" w:noVBand="1"/>
      </w:tblPr>
      <w:tblGrid>
        <w:gridCol w:w="562"/>
        <w:gridCol w:w="9067"/>
      </w:tblGrid>
      <w:tr w:rsidR="00ED34EE" w:rsidRPr="00122710" w14:paraId="50E44A23" w14:textId="77777777" w:rsidTr="00983FEA">
        <w:tc>
          <w:tcPr>
            <w:tcW w:w="9629" w:type="dxa"/>
            <w:gridSpan w:val="2"/>
            <w:shd w:val="clear" w:color="auto" w:fill="D0CECE" w:themeFill="background2" w:themeFillShade="E6"/>
          </w:tcPr>
          <w:p w14:paraId="1EE4F6FF" w14:textId="15CCB8E8" w:rsidR="00ED34EE" w:rsidRPr="00122710" w:rsidRDefault="00ED34EE" w:rsidP="00983FEA">
            <w:pPr>
              <w:pStyle w:val="BodyText"/>
              <w:jc w:val="center"/>
              <w:rPr>
                <w:lang w:val="en-GB"/>
              </w:rPr>
            </w:pPr>
            <w:r w:rsidRPr="00122710">
              <w:rPr>
                <w:lang w:val="en-GB"/>
              </w:rPr>
              <w:t>List of Essential open issues</w:t>
            </w:r>
            <w:r w:rsidR="005A30F9">
              <w:rPr>
                <w:lang w:val="en-GB"/>
              </w:rPr>
              <w:t xml:space="preserve"> for inter-RAT SHR </w:t>
            </w:r>
          </w:p>
        </w:tc>
      </w:tr>
      <w:tr w:rsidR="00ED34EE" w:rsidRPr="00122710" w14:paraId="67ECC1A4" w14:textId="77777777" w:rsidTr="00983FEA">
        <w:tc>
          <w:tcPr>
            <w:tcW w:w="562" w:type="dxa"/>
          </w:tcPr>
          <w:p w14:paraId="60FCEEB7" w14:textId="77777777" w:rsidR="00ED34EE" w:rsidRPr="00122710" w:rsidRDefault="00ED34EE" w:rsidP="00983FEA">
            <w:pPr>
              <w:pStyle w:val="BodyText"/>
              <w:jc w:val="left"/>
              <w:rPr>
                <w:lang w:val="en-GB"/>
              </w:rPr>
            </w:pPr>
            <w:r w:rsidRPr="00122710">
              <w:rPr>
                <w:lang w:val="en-GB"/>
              </w:rPr>
              <w:t>1</w:t>
            </w:r>
          </w:p>
        </w:tc>
        <w:tc>
          <w:tcPr>
            <w:tcW w:w="9067" w:type="dxa"/>
          </w:tcPr>
          <w:p w14:paraId="625EBFB1" w14:textId="387050AE" w:rsidR="00ED34EE" w:rsidRPr="00122710" w:rsidRDefault="00ED34EE" w:rsidP="00983FEA">
            <w:pPr>
              <w:pStyle w:val="BodyText"/>
              <w:jc w:val="left"/>
              <w:rPr>
                <w:lang w:val="en-GB"/>
              </w:rPr>
            </w:pPr>
            <w:r w:rsidRPr="00122710">
              <w:rPr>
                <w:lang w:val="en-GB"/>
              </w:rPr>
              <w:t>Correlation of the SHR and LTE RLF report as requested by RAN3 LS (R3-234716)</w:t>
            </w:r>
          </w:p>
        </w:tc>
      </w:tr>
      <w:tr w:rsidR="00ED34EE" w:rsidRPr="00122710" w14:paraId="04CA159B" w14:textId="77777777" w:rsidTr="00983FEA">
        <w:tc>
          <w:tcPr>
            <w:tcW w:w="562" w:type="dxa"/>
          </w:tcPr>
          <w:p w14:paraId="5BC3A9F8" w14:textId="2006E4A2" w:rsidR="00ED34EE" w:rsidRPr="00122710" w:rsidRDefault="00516C53" w:rsidP="00983FEA">
            <w:pPr>
              <w:pStyle w:val="BodyText"/>
              <w:jc w:val="left"/>
              <w:rPr>
                <w:lang w:val="en-GB"/>
              </w:rPr>
            </w:pPr>
            <w:r w:rsidRPr="00122710">
              <w:rPr>
                <w:lang w:val="en-GB"/>
              </w:rPr>
              <w:t>2</w:t>
            </w:r>
          </w:p>
        </w:tc>
        <w:tc>
          <w:tcPr>
            <w:tcW w:w="9067" w:type="dxa"/>
          </w:tcPr>
          <w:p w14:paraId="7C5C8793" w14:textId="09F63392" w:rsidR="00ED34EE" w:rsidRPr="00122710" w:rsidRDefault="00EB376B" w:rsidP="00983FEA">
            <w:pPr>
              <w:pStyle w:val="BodyText"/>
              <w:jc w:val="left"/>
              <w:rPr>
                <w:lang w:val="en-GB"/>
              </w:rPr>
            </w:pPr>
            <w:r w:rsidRPr="00122710">
              <w:rPr>
                <w:lang w:val="en-GB"/>
              </w:rPr>
              <w:t>Correlating</w:t>
            </w:r>
            <w:r w:rsidR="00ED34EE" w:rsidRPr="00122710">
              <w:rPr>
                <w:lang w:val="en-GB"/>
              </w:rPr>
              <w:t xml:space="preserve"> the SHR and the potential UE context at</w:t>
            </w:r>
            <w:r w:rsidR="008020E0" w:rsidRPr="00122710">
              <w:rPr>
                <w:lang w:val="en-GB"/>
              </w:rPr>
              <w:t xml:space="preserve"> NG-RAN node</w:t>
            </w:r>
          </w:p>
        </w:tc>
      </w:tr>
      <w:tr w:rsidR="00ED34EE" w:rsidRPr="00122710" w14:paraId="69271253" w14:textId="77777777" w:rsidTr="00983FEA">
        <w:tc>
          <w:tcPr>
            <w:tcW w:w="9629" w:type="dxa"/>
            <w:gridSpan w:val="2"/>
            <w:shd w:val="clear" w:color="auto" w:fill="D0CECE" w:themeFill="background2" w:themeFillShade="E6"/>
          </w:tcPr>
          <w:p w14:paraId="00CD9057" w14:textId="48285738" w:rsidR="00ED34EE" w:rsidRPr="00122710" w:rsidRDefault="00ED34EE" w:rsidP="00983FEA">
            <w:pPr>
              <w:pStyle w:val="BodyText"/>
              <w:jc w:val="center"/>
              <w:rPr>
                <w:lang w:val="en-GB"/>
              </w:rPr>
            </w:pPr>
            <w:r w:rsidRPr="00122710">
              <w:rPr>
                <w:lang w:val="en-GB"/>
              </w:rPr>
              <w:t>List of Non-essential open issues</w:t>
            </w:r>
            <w:r w:rsidR="005A30F9">
              <w:rPr>
                <w:lang w:val="en-GB"/>
              </w:rPr>
              <w:t xml:space="preserve"> for inter-RAT SHR</w:t>
            </w:r>
          </w:p>
        </w:tc>
      </w:tr>
      <w:tr w:rsidR="00ED34EE" w:rsidRPr="00122710" w14:paraId="130D9F6C" w14:textId="77777777" w:rsidTr="00983FEA">
        <w:tc>
          <w:tcPr>
            <w:tcW w:w="562" w:type="dxa"/>
          </w:tcPr>
          <w:p w14:paraId="1AF6E740" w14:textId="77777777" w:rsidR="00ED34EE" w:rsidRPr="00122710" w:rsidRDefault="00ED34EE" w:rsidP="00983FEA">
            <w:pPr>
              <w:pStyle w:val="BodyText"/>
              <w:jc w:val="left"/>
              <w:rPr>
                <w:lang w:val="en-GB"/>
              </w:rPr>
            </w:pPr>
            <w:r w:rsidRPr="00122710">
              <w:rPr>
                <w:lang w:val="en-GB"/>
              </w:rPr>
              <w:t>1</w:t>
            </w:r>
          </w:p>
        </w:tc>
        <w:tc>
          <w:tcPr>
            <w:tcW w:w="9067" w:type="dxa"/>
          </w:tcPr>
          <w:p w14:paraId="0D12532D" w14:textId="188354F2" w:rsidR="00ED34EE" w:rsidRPr="00122710" w:rsidRDefault="00516C53" w:rsidP="00983FEA">
            <w:pPr>
              <w:pStyle w:val="BodyText"/>
              <w:jc w:val="left"/>
              <w:rPr>
                <w:lang w:val="en-GB"/>
              </w:rPr>
            </w:pPr>
            <w:r w:rsidRPr="00122710">
              <w:rPr>
                <w:lang w:val="en-GB"/>
              </w:rPr>
              <w:t>Triggering the inter-RAT SHR based on the LTE random access performance</w:t>
            </w:r>
          </w:p>
        </w:tc>
      </w:tr>
      <w:tr w:rsidR="00ED34EE" w:rsidRPr="00122710" w14:paraId="50FAA190" w14:textId="77777777" w:rsidTr="00983FEA">
        <w:tc>
          <w:tcPr>
            <w:tcW w:w="562" w:type="dxa"/>
          </w:tcPr>
          <w:p w14:paraId="0CA99CF2" w14:textId="015E76F9" w:rsidR="00ED34EE" w:rsidRPr="00122710" w:rsidRDefault="00516C53" w:rsidP="00983FEA">
            <w:pPr>
              <w:pStyle w:val="BodyText"/>
              <w:jc w:val="left"/>
              <w:rPr>
                <w:lang w:val="en-GB"/>
              </w:rPr>
            </w:pPr>
            <w:r w:rsidRPr="00122710">
              <w:rPr>
                <w:lang w:val="en-GB"/>
              </w:rPr>
              <w:t>2</w:t>
            </w:r>
          </w:p>
        </w:tc>
        <w:tc>
          <w:tcPr>
            <w:tcW w:w="9067" w:type="dxa"/>
          </w:tcPr>
          <w:p w14:paraId="61F6B7EB" w14:textId="5088071B" w:rsidR="00ED34EE" w:rsidRPr="00122710" w:rsidRDefault="00516C53" w:rsidP="00983FEA">
            <w:pPr>
              <w:pStyle w:val="BodyText"/>
              <w:jc w:val="left"/>
              <w:rPr>
                <w:lang w:val="en-GB"/>
              </w:rPr>
            </w:pPr>
            <w:r w:rsidRPr="00122710">
              <w:rPr>
                <w:lang w:val="en-GB"/>
              </w:rPr>
              <w:t>Collecting RACH related info in the inter-RAT SHR</w:t>
            </w:r>
          </w:p>
        </w:tc>
      </w:tr>
    </w:tbl>
    <w:p w14:paraId="61AFD273" w14:textId="77777777" w:rsidR="00CC72CB" w:rsidRPr="00122710" w:rsidRDefault="00CC72CB" w:rsidP="000721AC">
      <w:pPr>
        <w:pStyle w:val="BodyText"/>
        <w:jc w:val="left"/>
      </w:pPr>
    </w:p>
    <w:p w14:paraId="31B37C37" w14:textId="73C271E0" w:rsidR="0006382A" w:rsidRPr="00122710" w:rsidRDefault="0006382A" w:rsidP="0006382A">
      <w:pPr>
        <w:pStyle w:val="Heading3"/>
      </w:pPr>
      <w:r w:rsidRPr="00122710">
        <w:t>2.3.1 SPR (Successful PS</w:t>
      </w:r>
      <w:r w:rsidR="0003298A" w:rsidRPr="00122710">
        <w:t>C</w:t>
      </w:r>
      <w:r w:rsidRPr="00122710">
        <w:t>ell change or addition report)</w:t>
      </w:r>
    </w:p>
    <w:p w14:paraId="5640EC12" w14:textId="1A7BA8CD" w:rsidR="000721AC" w:rsidRPr="00122710" w:rsidRDefault="0006382A" w:rsidP="0006382A">
      <w:pPr>
        <w:pStyle w:val="BodyText"/>
        <w:jc w:val="left"/>
      </w:pPr>
      <w:r w:rsidRPr="00122710">
        <w:t xml:space="preserve">For the </w:t>
      </w:r>
      <w:r w:rsidR="00EB376B" w:rsidRPr="00122710">
        <w:t>SPR there are handful of open issues that need to be addressed to enable the SPR feature to work properly in Rel-18. In the following we provide a list of open issues classified as essential and non-essential ones.</w:t>
      </w:r>
    </w:p>
    <w:tbl>
      <w:tblPr>
        <w:tblStyle w:val="TableGrid"/>
        <w:tblW w:w="0" w:type="auto"/>
        <w:tblLook w:val="04A0" w:firstRow="1" w:lastRow="0" w:firstColumn="1" w:lastColumn="0" w:noHBand="0" w:noVBand="1"/>
      </w:tblPr>
      <w:tblGrid>
        <w:gridCol w:w="562"/>
        <w:gridCol w:w="9067"/>
      </w:tblGrid>
      <w:tr w:rsidR="00EB376B" w:rsidRPr="00122710" w14:paraId="223D77BE" w14:textId="77777777" w:rsidTr="00983FEA">
        <w:tc>
          <w:tcPr>
            <w:tcW w:w="9629" w:type="dxa"/>
            <w:gridSpan w:val="2"/>
            <w:shd w:val="clear" w:color="auto" w:fill="D0CECE" w:themeFill="background2" w:themeFillShade="E6"/>
          </w:tcPr>
          <w:p w14:paraId="2BA98AC5" w14:textId="78F2E6D1" w:rsidR="00EB376B" w:rsidRPr="00122710" w:rsidRDefault="00EB376B" w:rsidP="00983FEA">
            <w:pPr>
              <w:pStyle w:val="BodyText"/>
              <w:jc w:val="center"/>
              <w:rPr>
                <w:lang w:val="en-GB"/>
              </w:rPr>
            </w:pPr>
            <w:r w:rsidRPr="00122710">
              <w:rPr>
                <w:lang w:val="en-GB"/>
              </w:rPr>
              <w:t>List of Essential open issues</w:t>
            </w:r>
            <w:r w:rsidR="005A30F9">
              <w:rPr>
                <w:lang w:val="en-GB"/>
              </w:rPr>
              <w:t xml:space="preserve"> for SPR</w:t>
            </w:r>
          </w:p>
        </w:tc>
      </w:tr>
      <w:tr w:rsidR="00EB376B" w:rsidRPr="00122710" w14:paraId="6DBD9879" w14:textId="77777777" w:rsidTr="00983FEA">
        <w:tc>
          <w:tcPr>
            <w:tcW w:w="562" w:type="dxa"/>
          </w:tcPr>
          <w:p w14:paraId="2B277523" w14:textId="77777777" w:rsidR="00EB376B" w:rsidRPr="00122710" w:rsidRDefault="00EB376B" w:rsidP="00983FEA">
            <w:pPr>
              <w:pStyle w:val="BodyText"/>
              <w:jc w:val="left"/>
              <w:rPr>
                <w:lang w:val="en-GB"/>
              </w:rPr>
            </w:pPr>
            <w:r w:rsidRPr="00122710">
              <w:rPr>
                <w:lang w:val="en-GB"/>
              </w:rPr>
              <w:t>1</w:t>
            </w:r>
          </w:p>
        </w:tc>
        <w:tc>
          <w:tcPr>
            <w:tcW w:w="9067" w:type="dxa"/>
          </w:tcPr>
          <w:p w14:paraId="23C593A3" w14:textId="461A8995" w:rsidR="00EB376B" w:rsidRPr="00122710" w:rsidRDefault="00EB376B" w:rsidP="00983FEA">
            <w:pPr>
              <w:pStyle w:val="BodyText"/>
              <w:jc w:val="left"/>
              <w:rPr>
                <w:lang w:val="en-GB"/>
              </w:rPr>
            </w:pPr>
            <w:r w:rsidRPr="00122710">
              <w:rPr>
                <w:lang w:val="en-GB"/>
              </w:rPr>
              <w:t>Which SPR configuration(s) should be monitored upon executing a successful PSCell change procedure to generate SPR)</w:t>
            </w:r>
          </w:p>
        </w:tc>
      </w:tr>
      <w:tr w:rsidR="00EB376B" w:rsidRPr="00122710" w14:paraId="128C577B" w14:textId="77777777" w:rsidTr="00983FEA">
        <w:tc>
          <w:tcPr>
            <w:tcW w:w="562" w:type="dxa"/>
          </w:tcPr>
          <w:p w14:paraId="1D8F4602" w14:textId="77777777" w:rsidR="00EB376B" w:rsidRPr="00122710" w:rsidRDefault="00EB376B" w:rsidP="00983FEA">
            <w:pPr>
              <w:pStyle w:val="BodyText"/>
              <w:jc w:val="left"/>
              <w:rPr>
                <w:lang w:val="en-GB"/>
              </w:rPr>
            </w:pPr>
            <w:r w:rsidRPr="00122710">
              <w:rPr>
                <w:lang w:val="en-GB"/>
              </w:rPr>
              <w:t>2</w:t>
            </w:r>
          </w:p>
        </w:tc>
        <w:tc>
          <w:tcPr>
            <w:tcW w:w="9067" w:type="dxa"/>
          </w:tcPr>
          <w:p w14:paraId="1C7D6B5C" w14:textId="670E5BA3" w:rsidR="00EB376B" w:rsidRPr="00122710" w:rsidRDefault="00EB376B" w:rsidP="00983FEA">
            <w:pPr>
              <w:pStyle w:val="BodyText"/>
              <w:jc w:val="left"/>
              <w:rPr>
                <w:lang w:val="en-GB"/>
              </w:rPr>
            </w:pPr>
            <w:r w:rsidRPr="00122710">
              <w:rPr>
                <w:lang w:val="en-GB"/>
              </w:rPr>
              <w:t>Which location information configurations (configured by MN or source SN or target SN) should be used to log the location information in the SPR</w:t>
            </w:r>
          </w:p>
        </w:tc>
      </w:tr>
      <w:tr w:rsidR="00717482" w:rsidRPr="00122710" w14:paraId="5AC41159" w14:textId="77777777" w:rsidTr="00983FEA">
        <w:tc>
          <w:tcPr>
            <w:tcW w:w="562" w:type="dxa"/>
          </w:tcPr>
          <w:p w14:paraId="10E546EB" w14:textId="2EDA6AA9" w:rsidR="00717482" w:rsidRPr="00122710" w:rsidRDefault="00717482" w:rsidP="00983FEA">
            <w:pPr>
              <w:pStyle w:val="BodyText"/>
              <w:jc w:val="left"/>
              <w:rPr>
                <w:lang w:val="en-GB"/>
              </w:rPr>
            </w:pPr>
            <w:r w:rsidRPr="00122710">
              <w:rPr>
                <w:lang w:val="en-GB"/>
              </w:rPr>
              <w:t>3</w:t>
            </w:r>
          </w:p>
        </w:tc>
        <w:tc>
          <w:tcPr>
            <w:tcW w:w="9067" w:type="dxa"/>
          </w:tcPr>
          <w:p w14:paraId="46DE5733" w14:textId="23A3476D" w:rsidR="00717482" w:rsidRPr="00122710" w:rsidRDefault="00717482" w:rsidP="00983FEA">
            <w:pPr>
              <w:pStyle w:val="BodyText"/>
              <w:jc w:val="left"/>
              <w:rPr>
                <w:lang w:val="en-GB"/>
              </w:rPr>
            </w:pPr>
            <w:r w:rsidRPr="00122710">
              <w:rPr>
                <w:lang w:val="en-GB"/>
              </w:rPr>
              <w:t>Which measurement objects (configured by the PCell or by PSCell) to log the neighbouring cells measurements in the SPR</w:t>
            </w:r>
          </w:p>
        </w:tc>
      </w:tr>
      <w:tr w:rsidR="00EB376B" w:rsidRPr="00122710" w14:paraId="49082629" w14:textId="77777777" w:rsidTr="00983FEA">
        <w:tc>
          <w:tcPr>
            <w:tcW w:w="562" w:type="dxa"/>
          </w:tcPr>
          <w:p w14:paraId="3E0E07A2" w14:textId="58ACCDA2" w:rsidR="00EB376B" w:rsidRPr="00122710" w:rsidRDefault="00EB376B" w:rsidP="00983FEA">
            <w:pPr>
              <w:pStyle w:val="BodyText"/>
              <w:jc w:val="left"/>
              <w:rPr>
                <w:lang w:val="en-GB"/>
              </w:rPr>
            </w:pPr>
            <w:r w:rsidRPr="00122710">
              <w:rPr>
                <w:lang w:val="en-GB"/>
              </w:rPr>
              <w:t>3</w:t>
            </w:r>
          </w:p>
        </w:tc>
        <w:tc>
          <w:tcPr>
            <w:tcW w:w="9067" w:type="dxa"/>
          </w:tcPr>
          <w:p w14:paraId="3B47B56F" w14:textId="18D23294" w:rsidR="00EB376B" w:rsidRPr="00122710" w:rsidRDefault="00EB376B" w:rsidP="00983FEA">
            <w:pPr>
              <w:pStyle w:val="BodyText"/>
              <w:jc w:val="left"/>
              <w:rPr>
                <w:lang w:val="en-GB"/>
              </w:rPr>
            </w:pPr>
            <w:r w:rsidRPr="00122710">
              <w:rPr>
                <w:lang w:val="en-GB"/>
              </w:rPr>
              <w:t>Releasing the SPR configuration</w:t>
            </w:r>
            <w:r w:rsidR="008F2607" w:rsidRPr="00122710">
              <w:rPr>
                <w:lang w:val="en-GB"/>
              </w:rPr>
              <w:t>s</w:t>
            </w:r>
            <w:r w:rsidRPr="00122710">
              <w:rPr>
                <w:lang w:val="en-GB"/>
              </w:rPr>
              <w:t xml:space="preserve"> under various scenarrios such as PSCell change/addition, or PCell change (Handover)</w:t>
            </w:r>
            <w:r w:rsidR="00E604FF" w:rsidRPr="00122710">
              <w:rPr>
                <w:lang w:val="en-GB"/>
              </w:rPr>
              <w:t>.</w:t>
            </w:r>
            <w:r w:rsidRPr="00122710">
              <w:rPr>
                <w:lang w:val="en-GB"/>
              </w:rPr>
              <w:t xml:space="preserve"> </w:t>
            </w:r>
          </w:p>
        </w:tc>
      </w:tr>
      <w:tr w:rsidR="008F2607" w:rsidRPr="00122710" w14:paraId="1919B85F" w14:textId="77777777" w:rsidTr="00983FEA">
        <w:tc>
          <w:tcPr>
            <w:tcW w:w="562" w:type="dxa"/>
          </w:tcPr>
          <w:p w14:paraId="1ACD4578" w14:textId="669059AF" w:rsidR="008F2607" w:rsidRPr="00122710" w:rsidRDefault="008F2607" w:rsidP="00983FEA">
            <w:pPr>
              <w:pStyle w:val="BodyText"/>
              <w:jc w:val="left"/>
              <w:rPr>
                <w:lang w:val="en-GB"/>
              </w:rPr>
            </w:pPr>
            <w:r w:rsidRPr="00122710">
              <w:rPr>
                <w:lang w:val="en-GB"/>
              </w:rPr>
              <w:t>4</w:t>
            </w:r>
          </w:p>
        </w:tc>
        <w:tc>
          <w:tcPr>
            <w:tcW w:w="9067" w:type="dxa"/>
          </w:tcPr>
          <w:p w14:paraId="4FEED978" w14:textId="26AF2921" w:rsidR="008F2607" w:rsidRPr="00122710" w:rsidRDefault="008F2607" w:rsidP="00983FEA">
            <w:pPr>
              <w:pStyle w:val="BodyText"/>
              <w:jc w:val="left"/>
              <w:rPr>
                <w:lang w:val="en-GB"/>
              </w:rPr>
            </w:pPr>
            <w:r w:rsidRPr="00122710">
              <w:rPr>
                <w:lang w:val="en-GB"/>
              </w:rPr>
              <w:t>Logging the PCI and ARFCN of</w:t>
            </w:r>
            <w:r w:rsidR="001C5FB2" w:rsidRPr="00122710">
              <w:rPr>
                <w:lang w:val="en-GB"/>
              </w:rPr>
              <w:t xml:space="preserve"> </w:t>
            </w:r>
            <w:r w:rsidRPr="00122710">
              <w:rPr>
                <w:lang w:val="en-GB"/>
              </w:rPr>
              <w:t xml:space="preserve">the source PScell and target PSCell if the CGI </w:t>
            </w:r>
            <w:r w:rsidR="001C5FB2" w:rsidRPr="00122710">
              <w:rPr>
                <w:lang w:val="en-GB"/>
              </w:rPr>
              <w:t xml:space="preserve">oft he corresponding cell </w:t>
            </w:r>
            <w:r w:rsidRPr="00122710">
              <w:rPr>
                <w:lang w:val="en-GB"/>
              </w:rPr>
              <w:t>is not available</w:t>
            </w:r>
          </w:p>
        </w:tc>
      </w:tr>
      <w:tr w:rsidR="008F2607" w:rsidRPr="00122710" w14:paraId="1406DE71" w14:textId="77777777" w:rsidTr="00983FEA">
        <w:tc>
          <w:tcPr>
            <w:tcW w:w="562" w:type="dxa"/>
          </w:tcPr>
          <w:p w14:paraId="73C38D7B" w14:textId="070CF515" w:rsidR="008F2607" w:rsidRPr="00122710" w:rsidRDefault="008F2607" w:rsidP="00983FEA">
            <w:pPr>
              <w:pStyle w:val="BodyText"/>
              <w:jc w:val="left"/>
              <w:rPr>
                <w:lang w:val="en-GB"/>
              </w:rPr>
            </w:pPr>
            <w:r w:rsidRPr="00122710">
              <w:rPr>
                <w:lang w:val="en-GB"/>
              </w:rPr>
              <w:t>5</w:t>
            </w:r>
          </w:p>
        </w:tc>
        <w:tc>
          <w:tcPr>
            <w:tcW w:w="9067" w:type="dxa"/>
          </w:tcPr>
          <w:p w14:paraId="301796F4" w14:textId="04033424" w:rsidR="008F2607" w:rsidRPr="00122710" w:rsidRDefault="008F2607" w:rsidP="00983FEA">
            <w:pPr>
              <w:pStyle w:val="BodyText"/>
              <w:jc w:val="left"/>
              <w:rPr>
                <w:lang w:val="en-GB"/>
              </w:rPr>
            </w:pPr>
            <w:r w:rsidRPr="00122710">
              <w:rPr>
                <w:lang w:val="en-GB"/>
              </w:rPr>
              <w:t>SPR availability indication over SRB3</w:t>
            </w:r>
          </w:p>
        </w:tc>
      </w:tr>
      <w:tr w:rsidR="008F2607" w:rsidRPr="00122710" w14:paraId="4EB47391" w14:textId="77777777" w:rsidTr="00983FEA">
        <w:tc>
          <w:tcPr>
            <w:tcW w:w="562" w:type="dxa"/>
          </w:tcPr>
          <w:p w14:paraId="65BFF79E" w14:textId="34D63594" w:rsidR="008F2607" w:rsidRPr="00122710" w:rsidRDefault="008F2607" w:rsidP="00983FEA">
            <w:pPr>
              <w:pStyle w:val="BodyText"/>
              <w:jc w:val="left"/>
              <w:rPr>
                <w:lang w:val="en-GB"/>
              </w:rPr>
            </w:pPr>
            <w:r w:rsidRPr="00122710">
              <w:rPr>
                <w:lang w:val="en-GB"/>
              </w:rPr>
              <w:t>6</w:t>
            </w:r>
          </w:p>
        </w:tc>
        <w:tc>
          <w:tcPr>
            <w:tcW w:w="9067" w:type="dxa"/>
          </w:tcPr>
          <w:p w14:paraId="108B6528" w14:textId="380FF151" w:rsidR="008F2607" w:rsidRPr="00122710" w:rsidRDefault="00090EDD" w:rsidP="00983FEA">
            <w:pPr>
              <w:pStyle w:val="BodyText"/>
              <w:jc w:val="left"/>
              <w:rPr>
                <w:lang w:val="en-GB"/>
              </w:rPr>
            </w:pPr>
            <w:r w:rsidRPr="00122710">
              <w:rPr>
                <w:lang w:val="en-GB"/>
              </w:rPr>
              <w:t>Setting CRNTI (configured by the MCG or by the SCG or both)</w:t>
            </w:r>
          </w:p>
        </w:tc>
      </w:tr>
      <w:tr w:rsidR="008F2607" w:rsidRPr="00122710" w14:paraId="00B4D82F" w14:textId="77777777" w:rsidTr="00983FEA">
        <w:tc>
          <w:tcPr>
            <w:tcW w:w="562" w:type="dxa"/>
          </w:tcPr>
          <w:p w14:paraId="5893F773" w14:textId="28499662" w:rsidR="008F2607" w:rsidRPr="00122710" w:rsidRDefault="00A85E36" w:rsidP="00983FEA">
            <w:pPr>
              <w:pStyle w:val="BodyText"/>
              <w:jc w:val="left"/>
              <w:rPr>
                <w:lang w:val="en-GB"/>
              </w:rPr>
            </w:pPr>
            <w:r w:rsidRPr="00122710">
              <w:rPr>
                <w:lang w:val="en-GB"/>
              </w:rPr>
              <w:t>7</w:t>
            </w:r>
          </w:p>
        </w:tc>
        <w:tc>
          <w:tcPr>
            <w:tcW w:w="9067" w:type="dxa"/>
          </w:tcPr>
          <w:p w14:paraId="3F88DDE1" w14:textId="77777777" w:rsidR="008F2607" w:rsidRPr="00122710" w:rsidRDefault="008F2607" w:rsidP="00983FEA">
            <w:pPr>
              <w:pStyle w:val="BodyText"/>
              <w:jc w:val="left"/>
              <w:rPr>
                <w:lang w:val="en-GB"/>
              </w:rPr>
            </w:pPr>
          </w:p>
        </w:tc>
      </w:tr>
      <w:tr w:rsidR="00EB376B" w:rsidRPr="00122710" w14:paraId="2A411AEA" w14:textId="77777777" w:rsidTr="00983FEA">
        <w:tc>
          <w:tcPr>
            <w:tcW w:w="9629" w:type="dxa"/>
            <w:gridSpan w:val="2"/>
            <w:shd w:val="clear" w:color="auto" w:fill="D0CECE" w:themeFill="background2" w:themeFillShade="E6"/>
          </w:tcPr>
          <w:p w14:paraId="2D04BFDC" w14:textId="77777777" w:rsidR="00EB376B" w:rsidRPr="00122710" w:rsidRDefault="00EB376B" w:rsidP="00983FEA">
            <w:pPr>
              <w:pStyle w:val="BodyText"/>
              <w:jc w:val="center"/>
              <w:rPr>
                <w:lang w:val="en-GB"/>
              </w:rPr>
            </w:pPr>
            <w:r w:rsidRPr="00122710">
              <w:rPr>
                <w:lang w:val="en-GB"/>
              </w:rPr>
              <w:t>List of Non-essential open issues</w:t>
            </w:r>
          </w:p>
        </w:tc>
      </w:tr>
      <w:tr w:rsidR="00EB376B" w:rsidRPr="00122710" w14:paraId="498C8574" w14:textId="77777777" w:rsidTr="00983FEA">
        <w:tc>
          <w:tcPr>
            <w:tcW w:w="562" w:type="dxa"/>
          </w:tcPr>
          <w:p w14:paraId="1EB23B22" w14:textId="77777777" w:rsidR="00EB376B" w:rsidRPr="00122710" w:rsidRDefault="00EB376B" w:rsidP="00983FEA">
            <w:pPr>
              <w:pStyle w:val="BodyText"/>
              <w:jc w:val="left"/>
              <w:rPr>
                <w:lang w:val="en-GB"/>
              </w:rPr>
            </w:pPr>
            <w:r w:rsidRPr="00122710">
              <w:rPr>
                <w:lang w:val="en-GB"/>
              </w:rPr>
              <w:t>1</w:t>
            </w:r>
          </w:p>
        </w:tc>
        <w:tc>
          <w:tcPr>
            <w:tcW w:w="9067" w:type="dxa"/>
          </w:tcPr>
          <w:p w14:paraId="36933CB4" w14:textId="20BADE26" w:rsidR="00EB376B" w:rsidRPr="00122710" w:rsidRDefault="001C5FB2" w:rsidP="00983FEA">
            <w:pPr>
              <w:pStyle w:val="BodyText"/>
              <w:jc w:val="left"/>
              <w:rPr>
                <w:lang w:val="en-GB"/>
              </w:rPr>
            </w:pPr>
            <w:r w:rsidRPr="00122710">
              <w:rPr>
                <w:lang w:val="en-GB"/>
              </w:rPr>
              <w:t xml:space="preserve">Logging the measurement of the serving PCell </w:t>
            </w:r>
          </w:p>
        </w:tc>
      </w:tr>
      <w:tr w:rsidR="00EB376B" w:rsidRPr="00122710" w14:paraId="3567AA00" w14:textId="77777777" w:rsidTr="00983FEA">
        <w:tc>
          <w:tcPr>
            <w:tcW w:w="562" w:type="dxa"/>
          </w:tcPr>
          <w:p w14:paraId="2EE89898" w14:textId="77777777" w:rsidR="00EB376B" w:rsidRPr="00122710" w:rsidRDefault="00EB376B" w:rsidP="00983FEA">
            <w:pPr>
              <w:pStyle w:val="BodyText"/>
              <w:jc w:val="left"/>
              <w:rPr>
                <w:lang w:val="en-GB"/>
              </w:rPr>
            </w:pPr>
            <w:r w:rsidRPr="00122710">
              <w:rPr>
                <w:lang w:val="en-GB"/>
              </w:rPr>
              <w:t>2</w:t>
            </w:r>
          </w:p>
        </w:tc>
        <w:tc>
          <w:tcPr>
            <w:tcW w:w="9067" w:type="dxa"/>
          </w:tcPr>
          <w:p w14:paraId="2C32D6D0" w14:textId="0FC6CFEE" w:rsidR="00EB376B" w:rsidRPr="00122710" w:rsidRDefault="00251EE5" w:rsidP="00983FEA">
            <w:pPr>
              <w:pStyle w:val="BodyText"/>
              <w:jc w:val="left"/>
              <w:rPr>
                <w:lang w:val="en-GB"/>
              </w:rPr>
            </w:pPr>
            <w:r w:rsidRPr="00122710">
              <w:rPr>
                <w:lang w:val="en-GB"/>
              </w:rPr>
              <w:t>Logging EURTA measurements (</w:t>
            </w:r>
            <w:r w:rsidRPr="00122710">
              <w:rPr>
                <w:i/>
                <w:iCs/>
                <w:lang w:val="en-GB"/>
              </w:rPr>
              <w:t>measResultListEUTRA</w:t>
            </w:r>
            <w:r w:rsidRPr="00122710">
              <w:rPr>
                <w:lang w:val="en-GB"/>
              </w:rPr>
              <w:t>) in the SPR</w:t>
            </w:r>
          </w:p>
        </w:tc>
      </w:tr>
    </w:tbl>
    <w:p w14:paraId="5D02FFE7" w14:textId="77777777" w:rsidR="00EB376B" w:rsidRPr="00122710" w:rsidRDefault="00EB376B" w:rsidP="0006382A">
      <w:pPr>
        <w:pStyle w:val="BodyText"/>
        <w:jc w:val="left"/>
      </w:pPr>
    </w:p>
    <w:p w14:paraId="42B52835" w14:textId="46B08609" w:rsidR="00744564" w:rsidRPr="00122710" w:rsidRDefault="009233A0" w:rsidP="009233A0">
      <w:pPr>
        <w:pStyle w:val="Heading2"/>
      </w:pPr>
      <w:r w:rsidRPr="00122710">
        <w:lastRenderedPageBreak/>
        <w:t>2.4 SON for NRU</w:t>
      </w:r>
    </w:p>
    <w:p w14:paraId="56BA9335" w14:textId="59DA492E" w:rsidR="009233A0" w:rsidRPr="00122710" w:rsidRDefault="009233A0" w:rsidP="009233A0">
      <w:pPr>
        <w:pStyle w:val="BodyText"/>
        <w:jc w:val="left"/>
      </w:pPr>
      <w:r w:rsidRPr="00122710">
        <w:t xml:space="preserve">In the context of SON for NRU features a good progress have been made in the last two meetings, but still. there are some </w:t>
      </w:r>
      <w:r w:rsidR="0032658A" w:rsidRPr="00122710">
        <w:t>open</w:t>
      </w:r>
      <w:r w:rsidRPr="00122710">
        <w:t xml:space="preserve"> issues to be addressed for the sake of having a full-fledged Rel-18 SON features for NRU.</w:t>
      </w:r>
      <w:r w:rsidR="0032658A" w:rsidRPr="00122710">
        <w:t xml:space="preserve"> Here we provide a list of open issues classified as essential and non-essential ones.</w:t>
      </w:r>
    </w:p>
    <w:p w14:paraId="7BE72205" w14:textId="77777777" w:rsidR="0032658A" w:rsidRPr="00122710" w:rsidRDefault="0032658A" w:rsidP="009233A0">
      <w:pPr>
        <w:pStyle w:val="BodyText"/>
        <w:jc w:val="left"/>
      </w:pPr>
    </w:p>
    <w:tbl>
      <w:tblPr>
        <w:tblStyle w:val="TableGrid"/>
        <w:tblW w:w="0" w:type="auto"/>
        <w:tblLook w:val="04A0" w:firstRow="1" w:lastRow="0" w:firstColumn="1" w:lastColumn="0" w:noHBand="0" w:noVBand="1"/>
      </w:tblPr>
      <w:tblGrid>
        <w:gridCol w:w="562"/>
        <w:gridCol w:w="9067"/>
      </w:tblGrid>
      <w:tr w:rsidR="000163F7" w:rsidRPr="00122710" w14:paraId="409EEBCF" w14:textId="77777777" w:rsidTr="000163F7">
        <w:tc>
          <w:tcPr>
            <w:tcW w:w="9629" w:type="dxa"/>
            <w:gridSpan w:val="2"/>
            <w:shd w:val="clear" w:color="auto" w:fill="D0CECE" w:themeFill="background2" w:themeFillShade="E6"/>
          </w:tcPr>
          <w:p w14:paraId="57C8778B" w14:textId="7AC505DE" w:rsidR="000163F7" w:rsidRPr="00122710" w:rsidRDefault="000163F7" w:rsidP="00983FEA">
            <w:pPr>
              <w:pStyle w:val="BodyText"/>
              <w:jc w:val="center"/>
              <w:rPr>
                <w:lang w:val="en-GB"/>
              </w:rPr>
            </w:pPr>
            <w:r w:rsidRPr="00122710">
              <w:rPr>
                <w:lang w:val="en-GB"/>
              </w:rPr>
              <w:t>List of Essential open issues</w:t>
            </w:r>
            <w:r w:rsidR="005A30F9">
              <w:rPr>
                <w:lang w:val="en-GB"/>
              </w:rPr>
              <w:t xml:space="preserve"> for NRU</w:t>
            </w:r>
          </w:p>
        </w:tc>
      </w:tr>
      <w:tr w:rsidR="000163F7" w:rsidRPr="00122710" w14:paraId="064B50FA" w14:textId="77777777" w:rsidTr="000163F7">
        <w:tc>
          <w:tcPr>
            <w:tcW w:w="562" w:type="dxa"/>
          </w:tcPr>
          <w:p w14:paraId="2BC935A6" w14:textId="77777777" w:rsidR="000163F7" w:rsidRPr="00122710" w:rsidRDefault="000163F7" w:rsidP="00983FEA">
            <w:pPr>
              <w:pStyle w:val="BodyText"/>
              <w:jc w:val="left"/>
              <w:rPr>
                <w:lang w:val="en-GB"/>
              </w:rPr>
            </w:pPr>
            <w:r w:rsidRPr="00122710">
              <w:rPr>
                <w:lang w:val="en-GB"/>
              </w:rPr>
              <w:t>1</w:t>
            </w:r>
          </w:p>
        </w:tc>
        <w:tc>
          <w:tcPr>
            <w:tcW w:w="9067" w:type="dxa"/>
          </w:tcPr>
          <w:p w14:paraId="611BE5CA" w14:textId="1E3B3023" w:rsidR="000163F7" w:rsidRPr="00122710" w:rsidRDefault="00A9333F" w:rsidP="00983FEA">
            <w:pPr>
              <w:pStyle w:val="BodyText"/>
              <w:jc w:val="left"/>
              <w:rPr>
                <w:lang w:val="en-GB"/>
              </w:rPr>
            </w:pPr>
            <w:r>
              <w:rPr>
                <w:lang w:val="en-GB"/>
              </w:rPr>
              <w:t>H</w:t>
            </w:r>
            <w:r w:rsidRPr="00A9333F">
              <w:rPr>
                <w:lang w:val="en-GB"/>
              </w:rPr>
              <w:t>ow to solve the issue of no preamble transmission attempts transmitted in a selected beam due to LBT blockage</w:t>
            </w:r>
          </w:p>
        </w:tc>
      </w:tr>
      <w:tr w:rsidR="000163F7" w:rsidRPr="00122710" w14:paraId="384876BE" w14:textId="77777777" w:rsidTr="000163F7">
        <w:tc>
          <w:tcPr>
            <w:tcW w:w="562" w:type="dxa"/>
          </w:tcPr>
          <w:p w14:paraId="126E2B17" w14:textId="77777777" w:rsidR="000163F7" w:rsidRPr="00122710" w:rsidRDefault="000163F7" w:rsidP="00983FEA">
            <w:pPr>
              <w:pStyle w:val="BodyText"/>
              <w:jc w:val="left"/>
              <w:rPr>
                <w:lang w:val="en-GB"/>
              </w:rPr>
            </w:pPr>
            <w:r w:rsidRPr="00122710">
              <w:rPr>
                <w:lang w:val="en-GB"/>
              </w:rPr>
              <w:t>2</w:t>
            </w:r>
          </w:p>
        </w:tc>
        <w:tc>
          <w:tcPr>
            <w:tcW w:w="9067" w:type="dxa"/>
          </w:tcPr>
          <w:p w14:paraId="2777C189" w14:textId="13B2C399" w:rsidR="000163F7" w:rsidRPr="00122710" w:rsidRDefault="00B3490D" w:rsidP="00983FEA">
            <w:pPr>
              <w:pStyle w:val="BodyText"/>
              <w:jc w:val="left"/>
              <w:rPr>
                <w:lang w:val="en-GB"/>
              </w:rPr>
            </w:pPr>
            <w:r w:rsidRPr="00122710">
              <w:rPr>
                <w:lang w:val="en-GB"/>
              </w:rPr>
              <w:t>Inclu</w:t>
            </w:r>
            <w:r w:rsidR="008E4B97">
              <w:rPr>
                <w:lang w:val="en-GB"/>
              </w:rPr>
              <w:t>sion</w:t>
            </w:r>
            <w:r w:rsidRPr="00122710">
              <w:rPr>
                <w:lang w:val="en-GB"/>
              </w:rPr>
              <w:t xml:space="preserve"> </w:t>
            </w:r>
            <w:r w:rsidR="008E4B97">
              <w:rPr>
                <w:lang w:val="en-GB"/>
              </w:rPr>
              <w:t>of</w:t>
            </w:r>
            <w:r w:rsidRPr="00122710">
              <w:rPr>
                <w:lang w:val="en-GB"/>
              </w:rPr>
              <w:t xml:space="preserve"> all the BWPs information (at least the locationAndBandwidth, and the subcarrierSpacing) of all the BWPs in which the UE detected the consistent UL LBT failures right before the RLF/HOF)</w:t>
            </w:r>
          </w:p>
        </w:tc>
      </w:tr>
      <w:tr w:rsidR="00B23E19" w:rsidRPr="00122710" w14:paraId="3FDDDFFA" w14:textId="77777777" w:rsidTr="000163F7">
        <w:tc>
          <w:tcPr>
            <w:tcW w:w="562" w:type="dxa"/>
          </w:tcPr>
          <w:p w14:paraId="4135B586" w14:textId="04556A82" w:rsidR="00B23E19" w:rsidRPr="00122710" w:rsidRDefault="00B23E19" w:rsidP="00C704C2">
            <w:pPr>
              <w:pStyle w:val="BodyText"/>
              <w:jc w:val="left"/>
            </w:pPr>
            <w:r>
              <w:t>3</w:t>
            </w:r>
          </w:p>
        </w:tc>
        <w:tc>
          <w:tcPr>
            <w:tcW w:w="9067" w:type="dxa"/>
          </w:tcPr>
          <w:p w14:paraId="4481BA89" w14:textId="38A1A94E" w:rsidR="00B23E19" w:rsidRPr="00122710" w:rsidRDefault="008E4B97" w:rsidP="00C704C2">
            <w:pPr>
              <w:pStyle w:val="BodyText"/>
              <w:jc w:val="left"/>
            </w:pPr>
            <w:r>
              <w:t>Inclusion of the RSSI measurements for the serving/neighbouring frequencies</w:t>
            </w:r>
            <w:r w:rsidR="003F5408">
              <w:t xml:space="preserve"> in the RLF-Report</w:t>
            </w:r>
            <w:r w:rsidR="0001150D">
              <w:t>/SHR</w:t>
            </w:r>
            <w:r w:rsidR="003F5408">
              <w:t>, if measurements are available</w:t>
            </w:r>
            <w:r w:rsidR="00A024CE">
              <w:t>.</w:t>
            </w:r>
          </w:p>
        </w:tc>
      </w:tr>
      <w:tr w:rsidR="000163F7" w:rsidRPr="00122710" w14:paraId="33E006AF" w14:textId="77777777" w:rsidTr="000163F7">
        <w:tc>
          <w:tcPr>
            <w:tcW w:w="9629" w:type="dxa"/>
            <w:gridSpan w:val="2"/>
            <w:shd w:val="clear" w:color="auto" w:fill="D0CECE" w:themeFill="background2" w:themeFillShade="E6"/>
          </w:tcPr>
          <w:p w14:paraId="13D37FF1" w14:textId="235E7682" w:rsidR="000163F7" w:rsidRPr="00122710" w:rsidRDefault="000163F7" w:rsidP="00983FEA">
            <w:pPr>
              <w:pStyle w:val="BodyText"/>
              <w:jc w:val="center"/>
              <w:rPr>
                <w:lang w:val="en-GB"/>
              </w:rPr>
            </w:pPr>
            <w:r w:rsidRPr="00122710">
              <w:rPr>
                <w:lang w:val="en-GB"/>
              </w:rPr>
              <w:t>List of Non-essential open issues</w:t>
            </w:r>
          </w:p>
        </w:tc>
      </w:tr>
      <w:tr w:rsidR="000163F7" w:rsidRPr="00122710" w14:paraId="7B317A39" w14:textId="77777777" w:rsidTr="000163F7">
        <w:tc>
          <w:tcPr>
            <w:tcW w:w="562" w:type="dxa"/>
          </w:tcPr>
          <w:p w14:paraId="346D4204" w14:textId="50C4F9C1" w:rsidR="000163F7" w:rsidRPr="00122710" w:rsidRDefault="008600BC" w:rsidP="00983FEA">
            <w:pPr>
              <w:pStyle w:val="BodyText"/>
              <w:jc w:val="left"/>
              <w:rPr>
                <w:lang w:val="en-GB"/>
              </w:rPr>
            </w:pPr>
            <w:r w:rsidRPr="00122710">
              <w:rPr>
                <w:lang w:val="en-GB"/>
              </w:rPr>
              <w:t>1</w:t>
            </w:r>
          </w:p>
        </w:tc>
        <w:tc>
          <w:tcPr>
            <w:tcW w:w="9067" w:type="dxa"/>
          </w:tcPr>
          <w:p w14:paraId="5E8A5025" w14:textId="06806AD1" w:rsidR="000163F7" w:rsidRPr="00122710" w:rsidRDefault="00BB7FD7" w:rsidP="00983FEA">
            <w:pPr>
              <w:pStyle w:val="BodyText"/>
              <w:jc w:val="left"/>
              <w:rPr>
                <w:lang w:val="en-GB"/>
              </w:rPr>
            </w:pPr>
            <w:r>
              <w:rPr>
                <w:lang w:val="en-GB"/>
              </w:rPr>
              <w:t xml:space="preserve">Inclusion of </w:t>
            </w:r>
            <w:r w:rsidRPr="00BB7FD7">
              <w:rPr>
                <w:lang w:val="en-GB"/>
              </w:rPr>
              <w:t>lbt-FailureRecoveryConfig in RLF Report</w:t>
            </w:r>
          </w:p>
        </w:tc>
      </w:tr>
      <w:tr w:rsidR="000163F7" w:rsidRPr="00122710" w14:paraId="45C97364" w14:textId="77777777" w:rsidTr="000163F7">
        <w:tc>
          <w:tcPr>
            <w:tcW w:w="562" w:type="dxa"/>
          </w:tcPr>
          <w:p w14:paraId="342AD44B" w14:textId="2FAE4DE9" w:rsidR="000163F7" w:rsidRPr="00122710" w:rsidRDefault="008600BC" w:rsidP="00983FEA">
            <w:pPr>
              <w:pStyle w:val="BodyText"/>
              <w:jc w:val="left"/>
              <w:rPr>
                <w:lang w:val="en-GB"/>
              </w:rPr>
            </w:pPr>
            <w:r w:rsidRPr="00122710">
              <w:rPr>
                <w:lang w:val="en-GB"/>
              </w:rPr>
              <w:t>2</w:t>
            </w:r>
          </w:p>
        </w:tc>
        <w:tc>
          <w:tcPr>
            <w:tcW w:w="9067" w:type="dxa"/>
          </w:tcPr>
          <w:p w14:paraId="6A1F1730" w14:textId="28B6C8FE" w:rsidR="000163F7" w:rsidRPr="00122710" w:rsidRDefault="007A35AF" w:rsidP="00983FEA">
            <w:pPr>
              <w:pStyle w:val="BodyText"/>
              <w:jc w:val="left"/>
              <w:rPr>
                <w:lang w:val="en-GB"/>
              </w:rPr>
            </w:pPr>
            <w:r>
              <w:rPr>
                <w:lang w:val="en-GB"/>
              </w:rPr>
              <w:t xml:space="preserve">Inclusion of </w:t>
            </w:r>
            <w:r w:rsidR="008C7515" w:rsidRPr="008C7515">
              <w:rPr>
                <w:lang w:val="en-GB"/>
              </w:rPr>
              <w:t xml:space="preserve">LBT information of the source cell </w:t>
            </w:r>
            <w:r>
              <w:rPr>
                <w:lang w:val="en-GB"/>
              </w:rPr>
              <w:t>in the SHR</w:t>
            </w:r>
          </w:p>
        </w:tc>
      </w:tr>
    </w:tbl>
    <w:p w14:paraId="2DF6E770" w14:textId="77777777" w:rsidR="000163F7" w:rsidRPr="00122710" w:rsidRDefault="000163F7" w:rsidP="009233A0">
      <w:pPr>
        <w:pStyle w:val="BodyText"/>
        <w:jc w:val="left"/>
      </w:pPr>
    </w:p>
    <w:p w14:paraId="45D3DB93" w14:textId="77777777" w:rsidR="00C075BB" w:rsidRPr="00122710" w:rsidRDefault="00C075BB" w:rsidP="009233A0">
      <w:pPr>
        <w:pStyle w:val="BodyText"/>
        <w:jc w:val="left"/>
      </w:pPr>
    </w:p>
    <w:p w14:paraId="463C000A" w14:textId="71BF6E9B" w:rsidR="00C075BB" w:rsidRPr="00122710" w:rsidRDefault="00C075BB" w:rsidP="00C075BB">
      <w:pPr>
        <w:pStyle w:val="Heading2"/>
      </w:pPr>
      <w:r w:rsidRPr="00122710">
        <w:t>2.5 RACH enhancements</w:t>
      </w:r>
    </w:p>
    <w:p w14:paraId="0E183B60" w14:textId="6CAF4CA9" w:rsidR="00C075BB" w:rsidRPr="00122710" w:rsidRDefault="00EF3BBD" w:rsidP="00EF3BBD">
      <w:pPr>
        <w:pStyle w:val="BodyText"/>
        <w:jc w:val="left"/>
      </w:pPr>
      <w:r w:rsidRPr="00122710">
        <w:t>Concerning the random access procedure, there are open issues that need to be resolved in for finalizing the RA report enhancements in Rel-18. In the following a list of open issues are classified as essential and no.-essential open issues.</w:t>
      </w:r>
    </w:p>
    <w:p w14:paraId="3990E503" w14:textId="77777777" w:rsidR="00EF3BBD" w:rsidRPr="00122710" w:rsidRDefault="00EF3BBD" w:rsidP="00EF3BBD">
      <w:pPr>
        <w:pStyle w:val="BodyText"/>
        <w:jc w:val="left"/>
      </w:pPr>
    </w:p>
    <w:tbl>
      <w:tblPr>
        <w:tblStyle w:val="TableGrid"/>
        <w:tblW w:w="0" w:type="auto"/>
        <w:tblLook w:val="04A0" w:firstRow="1" w:lastRow="0" w:firstColumn="1" w:lastColumn="0" w:noHBand="0" w:noVBand="1"/>
      </w:tblPr>
      <w:tblGrid>
        <w:gridCol w:w="562"/>
        <w:gridCol w:w="9067"/>
      </w:tblGrid>
      <w:tr w:rsidR="00EF3BBD" w:rsidRPr="00122710" w14:paraId="316CB2A8" w14:textId="77777777" w:rsidTr="00983FEA">
        <w:tc>
          <w:tcPr>
            <w:tcW w:w="9629" w:type="dxa"/>
            <w:gridSpan w:val="2"/>
            <w:shd w:val="clear" w:color="auto" w:fill="D0CECE" w:themeFill="background2" w:themeFillShade="E6"/>
          </w:tcPr>
          <w:p w14:paraId="7D36912F" w14:textId="7B8FB8E2" w:rsidR="00EF3BBD" w:rsidRPr="00122710" w:rsidRDefault="00EF3BBD" w:rsidP="00983FEA">
            <w:pPr>
              <w:pStyle w:val="BodyText"/>
              <w:jc w:val="center"/>
              <w:rPr>
                <w:lang w:val="en-GB"/>
              </w:rPr>
            </w:pPr>
            <w:r w:rsidRPr="00122710">
              <w:rPr>
                <w:lang w:val="en-GB"/>
              </w:rPr>
              <w:t>List of Essential open issues</w:t>
            </w:r>
            <w:r w:rsidR="006021A6">
              <w:rPr>
                <w:lang w:val="en-GB"/>
              </w:rPr>
              <w:t xml:space="preserve"> for RACH enhancements</w:t>
            </w:r>
          </w:p>
        </w:tc>
      </w:tr>
      <w:tr w:rsidR="00EF3BBD" w:rsidRPr="00122710" w14:paraId="7C6DCDC7" w14:textId="77777777" w:rsidTr="00983FEA">
        <w:tc>
          <w:tcPr>
            <w:tcW w:w="562" w:type="dxa"/>
          </w:tcPr>
          <w:p w14:paraId="320EB72A" w14:textId="77777777" w:rsidR="00EF3BBD" w:rsidRPr="00122710" w:rsidRDefault="00EF3BBD" w:rsidP="00983FEA">
            <w:pPr>
              <w:pStyle w:val="BodyText"/>
              <w:jc w:val="left"/>
              <w:rPr>
                <w:lang w:val="en-GB"/>
              </w:rPr>
            </w:pPr>
            <w:r w:rsidRPr="00122710">
              <w:rPr>
                <w:lang w:val="en-GB"/>
              </w:rPr>
              <w:t>1</w:t>
            </w:r>
          </w:p>
        </w:tc>
        <w:tc>
          <w:tcPr>
            <w:tcW w:w="9067" w:type="dxa"/>
          </w:tcPr>
          <w:p w14:paraId="7995A1D1" w14:textId="322A6C40" w:rsidR="00EF3BBD" w:rsidRPr="00122710" w:rsidRDefault="003834B9" w:rsidP="00983FEA">
            <w:pPr>
              <w:pStyle w:val="BodyText"/>
              <w:jc w:val="left"/>
              <w:rPr>
                <w:lang w:val="en-GB"/>
              </w:rPr>
            </w:pPr>
            <w:r>
              <w:rPr>
                <w:lang w:val="en-GB"/>
              </w:rPr>
              <w:t>How to capture</w:t>
            </w:r>
            <w:r w:rsidR="00EF3BBD" w:rsidRPr="00122710">
              <w:rPr>
                <w:lang w:val="en-GB"/>
              </w:rPr>
              <w:t xml:space="preserve"> triggered </w:t>
            </w:r>
            <w:r>
              <w:rPr>
                <w:lang w:val="en-GB"/>
              </w:rPr>
              <w:t>NSAG IDs</w:t>
            </w:r>
            <w:r w:rsidR="00EF3BBD" w:rsidRPr="00122710">
              <w:rPr>
                <w:lang w:val="en-GB"/>
              </w:rPr>
              <w:t xml:space="preserve"> </w:t>
            </w:r>
            <w:r w:rsidR="00566D70">
              <w:rPr>
                <w:lang w:val="en-GB"/>
              </w:rPr>
              <w:t xml:space="preserve">as part of </w:t>
            </w:r>
            <w:r w:rsidR="00566D70">
              <w:rPr>
                <w:i/>
                <w:iCs/>
              </w:rPr>
              <w:t xml:space="preserve">triggeredFeatureCombination </w:t>
            </w:r>
            <w:r w:rsidR="00EF3BBD" w:rsidRPr="00122710">
              <w:rPr>
                <w:lang w:val="en-GB"/>
              </w:rPr>
              <w:t>in the RA report (purely a stage 3 issue)</w:t>
            </w:r>
          </w:p>
        </w:tc>
      </w:tr>
      <w:tr w:rsidR="00EF3BBD" w:rsidRPr="00122710" w14:paraId="0542B55C" w14:textId="77777777" w:rsidTr="00983FEA">
        <w:tc>
          <w:tcPr>
            <w:tcW w:w="562" w:type="dxa"/>
          </w:tcPr>
          <w:p w14:paraId="1B7C3911" w14:textId="77777777" w:rsidR="00EF3BBD" w:rsidRPr="00122710" w:rsidRDefault="00EF3BBD" w:rsidP="00983FEA">
            <w:pPr>
              <w:pStyle w:val="BodyText"/>
              <w:jc w:val="left"/>
              <w:rPr>
                <w:lang w:val="en-GB"/>
              </w:rPr>
            </w:pPr>
            <w:r w:rsidRPr="00122710">
              <w:rPr>
                <w:lang w:val="en-GB"/>
              </w:rPr>
              <w:t>2</w:t>
            </w:r>
          </w:p>
        </w:tc>
        <w:tc>
          <w:tcPr>
            <w:tcW w:w="9067" w:type="dxa"/>
          </w:tcPr>
          <w:p w14:paraId="07A5F8B4" w14:textId="1342162D" w:rsidR="00EF3BBD" w:rsidRPr="00122710" w:rsidRDefault="000D1A0B" w:rsidP="00983FEA">
            <w:pPr>
              <w:pStyle w:val="BodyText"/>
              <w:jc w:val="left"/>
              <w:rPr>
                <w:lang w:val="en-GB"/>
              </w:rPr>
            </w:pPr>
            <w:r w:rsidRPr="00122710">
              <w:rPr>
                <w:lang w:val="en-GB"/>
              </w:rPr>
              <w:t xml:space="preserve">Whether further details </w:t>
            </w:r>
            <w:r w:rsidR="00042149" w:rsidRPr="00122710">
              <w:rPr>
                <w:lang w:val="en-GB"/>
              </w:rPr>
              <w:t xml:space="preserve">on the </w:t>
            </w:r>
            <w:r w:rsidRPr="00122710">
              <w:rPr>
                <w:lang w:val="en-GB"/>
              </w:rPr>
              <w:t>SDT failure cause</w:t>
            </w:r>
            <w:r w:rsidR="00042149" w:rsidRPr="00122710">
              <w:rPr>
                <w:lang w:val="en-GB"/>
              </w:rPr>
              <w:t>(s)</w:t>
            </w:r>
            <w:r w:rsidRPr="00122710">
              <w:rPr>
                <w:lang w:val="en-GB"/>
              </w:rPr>
              <w:t xml:space="preserve"> </w:t>
            </w:r>
            <w:r w:rsidR="00042149" w:rsidRPr="00122710">
              <w:rPr>
                <w:lang w:val="en-GB"/>
              </w:rPr>
              <w:t xml:space="preserve">are needed </w:t>
            </w:r>
            <w:r w:rsidRPr="00122710">
              <w:rPr>
                <w:lang w:val="en-GB"/>
              </w:rPr>
              <w:t>in the RA-report</w:t>
            </w:r>
          </w:p>
        </w:tc>
      </w:tr>
      <w:tr w:rsidR="00C1724B" w:rsidRPr="00122710" w14:paraId="01778AC3" w14:textId="77777777" w:rsidTr="00983FEA">
        <w:tc>
          <w:tcPr>
            <w:tcW w:w="562" w:type="dxa"/>
          </w:tcPr>
          <w:p w14:paraId="47DF41F1" w14:textId="62130D44" w:rsidR="00C1724B" w:rsidRPr="00122710" w:rsidRDefault="00C1724B" w:rsidP="00983FEA">
            <w:pPr>
              <w:pStyle w:val="BodyText"/>
              <w:jc w:val="left"/>
              <w:rPr>
                <w:lang w:val="en-GB"/>
              </w:rPr>
            </w:pPr>
            <w:r w:rsidRPr="00122710">
              <w:rPr>
                <w:lang w:val="en-GB"/>
              </w:rPr>
              <w:t>3</w:t>
            </w:r>
          </w:p>
        </w:tc>
        <w:tc>
          <w:tcPr>
            <w:tcW w:w="9067" w:type="dxa"/>
          </w:tcPr>
          <w:p w14:paraId="5AF19896" w14:textId="5583AA31" w:rsidR="00C1724B" w:rsidRPr="00122710" w:rsidRDefault="00C1724B" w:rsidP="00983FEA">
            <w:pPr>
              <w:pStyle w:val="BodyText"/>
              <w:jc w:val="left"/>
              <w:rPr>
                <w:lang w:val="en-GB"/>
              </w:rPr>
            </w:pPr>
            <w:r w:rsidRPr="00122710">
              <w:rPr>
                <w:lang w:val="en-GB"/>
              </w:rPr>
              <w:t>How to address the scenario that all the preamble tran</w:t>
            </w:r>
            <w:r w:rsidR="00AA34BE">
              <w:rPr>
                <w:lang w:val="en-GB"/>
              </w:rPr>
              <w:t>smi</w:t>
            </w:r>
            <w:r w:rsidRPr="00122710">
              <w:rPr>
                <w:lang w:val="en-GB"/>
              </w:rPr>
              <w:t xml:space="preserve">ssions </w:t>
            </w:r>
            <w:r w:rsidR="00426FB0" w:rsidRPr="00122710">
              <w:rPr>
                <w:lang w:val="en-GB"/>
              </w:rPr>
              <w:t xml:space="preserve">for the selected beam </w:t>
            </w:r>
            <w:r w:rsidRPr="00122710">
              <w:rPr>
                <w:lang w:val="en-GB"/>
              </w:rPr>
              <w:t>are blocked by LBT</w:t>
            </w:r>
            <w:r w:rsidR="00426FB0" w:rsidRPr="00122710">
              <w:rPr>
                <w:lang w:val="en-GB"/>
              </w:rPr>
              <w:t xml:space="preserve"> failure.</w:t>
            </w:r>
          </w:p>
        </w:tc>
      </w:tr>
      <w:tr w:rsidR="00B3490D" w:rsidRPr="00122710" w14:paraId="096817F0" w14:textId="77777777" w:rsidTr="00983FEA">
        <w:tc>
          <w:tcPr>
            <w:tcW w:w="562" w:type="dxa"/>
          </w:tcPr>
          <w:p w14:paraId="7E83592B" w14:textId="796AFDF1" w:rsidR="00B3490D" w:rsidRPr="00122710" w:rsidRDefault="00B3490D" w:rsidP="00983FEA">
            <w:pPr>
              <w:pStyle w:val="BodyText"/>
              <w:jc w:val="left"/>
              <w:rPr>
                <w:lang w:val="en-GB"/>
              </w:rPr>
            </w:pPr>
            <w:r w:rsidRPr="00122710">
              <w:rPr>
                <w:lang w:val="en-GB"/>
              </w:rPr>
              <w:t>4</w:t>
            </w:r>
          </w:p>
        </w:tc>
        <w:tc>
          <w:tcPr>
            <w:tcW w:w="9067" w:type="dxa"/>
          </w:tcPr>
          <w:p w14:paraId="50BBE292" w14:textId="77777777" w:rsidR="00122710" w:rsidRDefault="00122710" w:rsidP="00983FEA">
            <w:pPr>
              <w:pStyle w:val="BodyText"/>
              <w:jc w:val="left"/>
              <w:rPr>
                <w:lang w:val="en-GB"/>
              </w:rPr>
            </w:pPr>
            <w:r w:rsidRPr="00122710">
              <w:rPr>
                <w:lang w:val="en-GB"/>
              </w:rPr>
              <w:t>What NSAG IDs to be logged in the RA report</w:t>
            </w:r>
            <w:r>
              <w:rPr>
                <w:lang w:val="en-GB"/>
              </w:rPr>
              <w:t xml:space="preserve">. </w:t>
            </w:r>
          </w:p>
          <w:p w14:paraId="66844139" w14:textId="77777777" w:rsidR="00BC17CE" w:rsidRPr="007A3EBF" w:rsidRDefault="00BC17CE" w:rsidP="00DE5447">
            <w:pPr>
              <w:pStyle w:val="Doc-text2"/>
              <w:tabs>
                <w:tab w:val="clear" w:pos="1622"/>
              </w:tabs>
              <w:ind w:left="885" w:hanging="318"/>
              <w:rPr>
                <w:lang w:val="en-GB"/>
              </w:rPr>
            </w:pPr>
            <w:r w:rsidRPr="007A3EBF">
              <w:rPr>
                <w:lang w:val="en-GB"/>
              </w:rPr>
              <w:t>a)</w:t>
            </w:r>
            <w:r w:rsidRPr="007A3EBF">
              <w:rPr>
                <w:lang w:val="en-GB"/>
              </w:rPr>
              <w:tab/>
              <w:t>NSAG ID(s) that belong to the S-NSSAI(s) triggering the RA attempt and included in SIB1 (even if they were not used to select the RA configuration, e.g., due to belonging to lower priority NSAGs).</w:t>
            </w:r>
          </w:p>
          <w:p w14:paraId="1000CA93" w14:textId="7AC72116" w:rsidR="00122710" w:rsidRPr="00122710" w:rsidRDefault="00BC17CE" w:rsidP="00DE5447">
            <w:pPr>
              <w:pStyle w:val="BodyText"/>
              <w:ind w:left="885" w:hanging="318"/>
              <w:jc w:val="left"/>
              <w:rPr>
                <w:lang w:val="en-GB"/>
              </w:rPr>
            </w:pPr>
            <w:r w:rsidRPr="00F67EEB">
              <w:rPr>
                <w:lang w:val="en-GB"/>
              </w:rPr>
              <w:t>b)</w:t>
            </w:r>
            <w:r w:rsidRPr="00F67EEB">
              <w:rPr>
                <w:lang w:val="en-GB"/>
              </w:rPr>
              <w:tab/>
              <w:t>NSAG ID(s) that belong to the S-NSSAI(s) triggering the RA attempt (even if they are not included in SIB1).</w:t>
            </w:r>
          </w:p>
        </w:tc>
      </w:tr>
      <w:tr w:rsidR="00FA5EEA" w:rsidRPr="00122710" w14:paraId="04204AA0" w14:textId="77777777" w:rsidTr="00983FEA">
        <w:tc>
          <w:tcPr>
            <w:tcW w:w="562" w:type="dxa"/>
          </w:tcPr>
          <w:p w14:paraId="47E614F2" w14:textId="65DB7EBD" w:rsidR="00FA5EEA" w:rsidRPr="00122710" w:rsidRDefault="00FA5EEA" w:rsidP="00983FEA">
            <w:pPr>
              <w:pStyle w:val="BodyText"/>
              <w:jc w:val="left"/>
            </w:pPr>
            <w:r>
              <w:t>5</w:t>
            </w:r>
          </w:p>
        </w:tc>
        <w:tc>
          <w:tcPr>
            <w:tcW w:w="9067" w:type="dxa"/>
          </w:tcPr>
          <w:p w14:paraId="60BE6B1E" w14:textId="35995E68" w:rsidR="00FA5EEA" w:rsidRPr="00122710" w:rsidRDefault="00FA5EEA" w:rsidP="00983FEA">
            <w:pPr>
              <w:pStyle w:val="BodyText"/>
              <w:jc w:val="left"/>
            </w:pPr>
            <w:r>
              <w:t xml:space="preserve">Whether to log slice IDs (S-NSSAI) in the RA report </w:t>
            </w:r>
          </w:p>
        </w:tc>
      </w:tr>
      <w:tr w:rsidR="00CB72F3" w:rsidRPr="00122710" w14:paraId="3C115033" w14:textId="77777777" w:rsidTr="00983FEA">
        <w:tc>
          <w:tcPr>
            <w:tcW w:w="562" w:type="dxa"/>
          </w:tcPr>
          <w:p w14:paraId="5E99BF74" w14:textId="7F3E9302" w:rsidR="00CB72F3" w:rsidRDefault="00CB72F3" w:rsidP="00983FEA">
            <w:pPr>
              <w:pStyle w:val="BodyText"/>
              <w:jc w:val="left"/>
            </w:pPr>
            <w:r>
              <w:t>6</w:t>
            </w:r>
          </w:p>
        </w:tc>
        <w:tc>
          <w:tcPr>
            <w:tcW w:w="9067" w:type="dxa"/>
          </w:tcPr>
          <w:p w14:paraId="4B52A1AD" w14:textId="68657D4D" w:rsidR="00CB72F3" w:rsidRDefault="00CB72F3" w:rsidP="00983FEA">
            <w:pPr>
              <w:pStyle w:val="BodyText"/>
              <w:jc w:val="left"/>
            </w:pPr>
            <w:r>
              <w:t xml:space="preserve">Addressing the received LS from RAN3 on the additional information on the RACH partitioning </w:t>
            </w:r>
            <w:r w:rsidR="00D66E82">
              <w:t>in the RA report</w:t>
            </w:r>
            <w:r w:rsidR="00E15436">
              <w:t xml:space="preserve"> </w:t>
            </w:r>
            <w:r>
              <w:t xml:space="preserve">(LS </w:t>
            </w:r>
            <w:r w:rsidR="00267CA1" w:rsidRPr="00267CA1">
              <w:t>R3-234643</w:t>
            </w:r>
            <w:r>
              <w:t>)</w:t>
            </w:r>
          </w:p>
        </w:tc>
      </w:tr>
      <w:tr w:rsidR="00EF3BBD" w:rsidRPr="00122710" w14:paraId="4F4B65D0" w14:textId="77777777" w:rsidTr="00983FEA">
        <w:tc>
          <w:tcPr>
            <w:tcW w:w="9629" w:type="dxa"/>
            <w:gridSpan w:val="2"/>
            <w:shd w:val="clear" w:color="auto" w:fill="D0CECE" w:themeFill="background2" w:themeFillShade="E6"/>
          </w:tcPr>
          <w:p w14:paraId="6B344517" w14:textId="77777777" w:rsidR="00EF3BBD" w:rsidRPr="00122710" w:rsidRDefault="00EF3BBD" w:rsidP="00983FEA">
            <w:pPr>
              <w:pStyle w:val="BodyText"/>
              <w:jc w:val="center"/>
              <w:rPr>
                <w:lang w:val="en-GB"/>
              </w:rPr>
            </w:pPr>
            <w:r w:rsidRPr="00122710">
              <w:rPr>
                <w:lang w:val="en-GB"/>
              </w:rPr>
              <w:t>List of Non-essential open issues</w:t>
            </w:r>
          </w:p>
        </w:tc>
      </w:tr>
      <w:tr w:rsidR="00EF3BBD" w:rsidRPr="00122710" w14:paraId="66F324E5" w14:textId="77777777" w:rsidTr="00983FEA">
        <w:tc>
          <w:tcPr>
            <w:tcW w:w="562" w:type="dxa"/>
          </w:tcPr>
          <w:p w14:paraId="1A8DA9F7" w14:textId="77777777" w:rsidR="00EF3BBD" w:rsidRPr="00122710" w:rsidRDefault="00EF3BBD" w:rsidP="00983FEA">
            <w:pPr>
              <w:pStyle w:val="BodyText"/>
              <w:jc w:val="left"/>
              <w:rPr>
                <w:lang w:val="en-GB"/>
              </w:rPr>
            </w:pPr>
            <w:r w:rsidRPr="00122710">
              <w:rPr>
                <w:lang w:val="en-GB"/>
              </w:rPr>
              <w:t>1</w:t>
            </w:r>
          </w:p>
        </w:tc>
        <w:tc>
          <w:tcPr>
            <w:tcW w:w="9067" w:type="dxa"/>
          </w:tcPr>
          <w:p w14:paraId="47BE348F" w14:textId="011387FA" w:rsidR="00EF3BBD" w:rsidRPr="00122710" w:rsidRDefault="00F719EA" w:rsidP="00983FEA">
            <w:pPr>
              <w:pStyle w:val="BodyText"/>
              <w:jc w:val="left"/>
              <w:rPr>
                <w:lang w:val="en-GB"/>
              </w:rPr>
            </w:pPr>
            <w:r>
              <w:rPr>
                <w:lang w:val="en-GB"/>
              </w:rPr>
              <w:t>Differentiating cell type (in terms of being part of MCG or SCG) toward which a RA procedure is performed and RA report is logged</w:t>
            </w:r>
            <w:r w:rsidR="000E5D1E">
              <w:rPr>
                <w:lang w:val="en-GB"/>
              </w:rPr>
              <w:t>.</w:t>
            </w:r>
          </w:p>
        </w:tc>
      </w:tr>
      <w:tr w:rsidR="00EF3BBD" w:rsidRPr="00122710" w14:paraId="333413E4" w14:textId="77777777" w:rsidTr="00983FEA">
        <w:tc>
          <w:tcPr>
            <w:tcW w:w="562" w:type="dxa"/>
          </w:tcPr>
          <w:p w14:paraId="18DB41F5" w14:textId="77777777" w:rsidR="00EF3BBD" w:rsidRPr="00122710" w:rsidRDefault="00EF3BBD" w:rsidP="00983FEA">
            <w:pPr>
              <w:pStyle w:val="BodyText"/>
              <w:jc w:val="left"/>
              <w:rPr>
                <w:lang w:val="en-GB"/>
              </w:rPr>
            </w:pPr>
            <w:r w:rsidRPr="00122710">
              <w:rPr>
                <w:lang w:val="en-GB"/>
              </w:rPr>
              <w:t>2</w:t>
            </w:r>
          </w:p>
        </w:tc>
        <w:tc>
          <w:tcPr>
            <w:tcW w:w="9067" w:type="dxa"/>
          </w:tcPr>
          <w:p w14:paraId="2E7E0289" w14:textId="77777777" w:rsidR="00EF3BBD" w:rsidRPr="00122710" w:rsidRDefault="00EF3BBD" w:rsidP="00983FEA">
            <w:pPr>
              <w:pStyle w:val="BodyText"/>
              <w:jc w:val="left"/>
              <w:rPr>
                <w:lang w:val="en-GB"/>
              </w:rPr>
            </w:pPr>
          </w:p>
        </w:tc>
      </w:tr>
    </w:tbl>
    <w:p w14:paraId="6C870322" w14:textId="77777777" w:rsidR="00EF3BBD" w:rsidRPr="00122710" w:rsidRDefault="00EF3BBD" w:rsidP="00EF3BBD">
      <w:pPr>
        <w:pStyle w:val="BodyText"/>
        <w:jc w:val="left"/>
      </w:pPr>
    </w:p>
    <w:p w14:paraId="08BF19F1" w14:textId="1325F23E" w:rsidR="00EF3BBD" w:rsidRPr="00122710" w:rsidRDefault="00DF0EF0" w:rsidP="00DF0EF0">
      <w:pPr>
        <w:pStyle w:val="Heading2"/>
      </w:pPr>
      <w:r>
        <w:t>2.6. SON/MDT enhancements for Non-Public Networks</w:t>
      </w:r>
    </w:p>
    <w:p w14:paraId="61B493BF" w14:textId="1D999F24" w:rsidR="00EF3BBD" w:rsidRDefault="00DF0EF0" w:rsidP="00EF3BBD">
      <w:pPr>
        <w:pStyle w:val="BodyText"/>
        <w:jc w:val="left"/>
      </w:pPr>
      <w:r>
        <w:t xml:space="preserve">Concerning SON/MDT reports for the NPN networks </w:t>
      </w:r>
      <w:r w:rsidR="008166A8">
        <w:t>there are still many open issues that requires further attention and consideration in the last two meetings. In t</w:t>
      </w:r>
      <w:r>
        <w:t xml:space="preserve">he following </w:t>
      </w:r>
      <w:r w:rsidR="00D06D55">
        <w:t xml:space="preserve">a </w:t>
      </w:r>
      <w:r>
        <w:t>list of essential and non-essential open issues are captured.</w:t>
      </w:r>
    </w:p>
    <w:p w14:paraId="66CBDB53" w14:textId="77777777" w:rsidR="00DF0EF0" w:rsidRDefault="00DF0EF0" w:rsidP="00EF3BBD">
      <w:pPr>
        <w:pStyle w:val="BodyText"/>
        <w:jc w:val="left"/>
      </w:pPr>
    </w:p>
    <w:tbl>
      <w:tblPr>
        <w:tblStyle w:val="TableGrid"/>
        <w:tblW w:w="0" w:type="auto"/>
        <w:tblLook w:val="04A0" w:firstRow="1" w:lastRow="0" w:firstColumn="1" w:lastColumn="0" w:noHBand="0" w:noVBand="1"/>
      </w:tblPr>
      <w:tblGrid>
        <w:gridCol w:w="562"/>
        <w:gridCol w:w="9067"/>
      </w:tblGrid>
      <w:tr w:rsidR="00CB72F3" w:rsidRPr="00122710" w14:paraId="1047F670" w14:textId="77777777" w:rsidTr="00983FEA">
        <w:tc>
          <w:tcPr>
            <w:tcW w:w="9629" w:type="dxa"/>
            <w:gridSpan w:val="2"/>
            <w:shd w:val="clear" w:color="auto" w:fill="D0CECE" w:themeFill="background2" w:themeFillShade="E6"/>
          </w:tcPr>
          <w:p w14:paraId="3BE30BC9" w14:textId="1D2A08BB" w:rsidR="00CB72F3" w:rsidRPr="00122710" w:rsidRDefault="00CB72F3" w:rsidP="00983FEA">
            <w:pPr>
              <w:pStyle w:val="BodyText"/>
              <w:jc w:val="center"/>
              <w:rPr>
                <w:lang w:val="en-GB"/>
              </w:rPr>
            </w:pPr>
            <w:r w:rsidRPr="00122710">
              <w:rPr>
                <w:lang w:val="en-GB"/>
              </w:rPr>
              <w:t>List of Essential open issues</w:t>
            </w:r>
            <w:r w:rsidR="001C399D">
              <w:rPr>
                <w:lang w:val="en-GB"/>
              </w:rPr>
              <w:t xml:space="preserve"> for NPN</w:t>
            </w:r>
          </w:p>
        </w:tc>
      </w:tr>
      <w:tr w:rsidR="00CB72F3" w:rsidRPr="00122710" w14:paraId="3CE2FF0C" w14:textId="77777777" w:rsidTr="00983FEA">
        <w:tc>
          <w:tcPr>
            <w:tcW w:w="562" w:type="dxa"/>
          </w:tcPr>
          <w:p w14:paraId="33C5E70D" w14:textId="77777777" w:rsidR="00CB72F3" w:rsidRPr="00122710" w:rsidRDefault="00CB72F3" w:rsidP="00983FEA">
            <w:pPr>
              <w:pStyle w:val="BodyText"/>
              <w:jc w:val="left"/>
              <w:rPr>
                <w:lang w:val="en-GB"/>
              </w:rPr>
            </w:pPr>
            <w:r w:rsidRPr="00122710">
              <w:rPr>
                <w:lang w:val="en-GB"/>
              </w:rPr>
              <w:t>1</w:t>
            </w:r>
          </w:p>
        </w:tc>
        <w:tc>
          <w:tcPr>
            <w:tcW w:w="9067" w:type="dxa"/>
          </w:tcPr>
          <w:p w14:paraId="4A3DB8AF" w14:textId="1D9FEAC5" w:rsidR="00CB72F3" w:rsidRPr="00122710" w:rsidRDefault="00965C99" w:rsidP="00983FEA">
            <w:pPr>
              <w:pStyle w:val="BodyText"/>
              <w:jc w:val="left"/>
              <w:rPr>
                <w:lang w:val="en-GB"/>
              </w:rPr>
            </w:pPr>
            <w:r>
              <w:rPr>
                <w:lang w:val="en-GB"/>
              </w:rPr>
              <w:t>RAN3 LS on the loss of the MDT reports when UE frequently moves between PN and SNP</w:t>
            </w:r>
            <w:r w:rsidR="00E71F61">
              <w:rPr>
                <w:lang w:val="en-GB"/>
              </w:rPr>
              <w:t>N</w:t>
            </w:r>
            <w:r w:rsidR="00A33B2C">
              <w:rPr>
                <w:lang w:val="en-GB"/>
              </w:rPr>
              <w:t>, or between SNPNs</w:t>
            </w:r>
            <w:r w:rsidR="000960DD">
              <w:rPr>
                <w:lang w:val="en-GB"/>
              </w:rPr>
              <w:t xml:space="preserve"> (LS </w:t>
            </w:r>
            <w:r w:rsidR="000960DD" w:rsidRPr="001F22C4">
              <w:rPr>
                <w:rFonts w:cs="Arial"/>
                <w:bCs/>
              </w:rPr>
              <w:t>R2-2304628</w:t>
            </w:r>
            <w:r w:rsidR="000960DD">
              <w:rPr>
                <w:lang w:val="en-GB"/>
              </w:rPr>
              <w:t>)</w:t>
            </w:r>
          </w:p>
        </w:tc>
      </w:tr>
      <w:tr w:rsidR="00CB72F3" w:rsidRPr="00122710" w14:paraId="2EFEB9DF" w14:textId="77777777" w:rsidTr="00983FEA">
        <w:tc>
          <w:tcPr>
            <w:tcW w:w="562" w:type="dxa"/>
          </w:tcPr>
          <w:p w14:paraId="6B5F314B" w14:textId="77777777" w:rsidR="00CB72F3" w:rsidRPr="00122710" w:rsidRDefault="00CB72F3" w:rsidP="00983FEA">
            <w:pPr>
              <w:pStyle w:val="BodyText"/>
              <w:jc w:val="left"/>
              <w:rPr>
                <w:lang w:val="en-GB"/>
              </w:rPr>
            </w:pPr>
            <w:r w:rsidRPr="00122710">
              <w:rPr>
                <w:lang w:val="en-GB"/>
              </w:rPr>
              <w:t>2</w:t>
            </w:r>
          </w:p>
        </w:tc>
        <w:tc>
          <w:tcPr>
            <w:tcW w:w="9067" w:type="dxa"/>
          </w:tcPr>
          <w:p w14:paraId="3DF30474" w14:textId="00651AED" w:rsidR="00CB72F3" w:rsidRPr="00122710" w:rsidRDefault="00AF4182" w:rsidP="00983FEA">
            <w:pPr>
              <w:pStyle w:val="BodyText"/>
              <w:jc w:val="left"/>
              <w:rPr>
                <w:lang w:val="en-GB"/>
              </w:rPr>
            </w:pPr>
            <w:r>
              <w:rPr>
                <w:lang w:val="en-GB"/>
              </w:rPr>
              <w:t>Handling already logged RACH reports upon moving to the other network type</w:t>
            </w:r>
          </w:p>
        </w:tc>
      </w:tr>
      <w:tr w:rsidR="00AF4182" w:rsidRPr="00122710" w14:paraId="0B4DAA39" w14:textId="77777777" w:rsidTr="00983FEA">
        <w:tc>
          <w:tcPr>
            <w:tcW w:w="562" w:type="dxa"/>
          </w:tcPr>
          <w:p w14:paraId="28D73658" w14:textId="3D881384" w:rsidR="00AF4182" w:rsidRPr="00122710" w:rsidRDefault="00AF4182" w:rsidP="00983FEA">
            <w:pPr>
              <w:pStyle w:val="BodyText"/>
              <w:jc w:val="left"/>
            </w:pPr>
            <w:r>
              <w:t>3</w:t>
            </w:r>
          </w:p>
        </w:tc>
        <w:tc>
          <w:tcPr>
            <w:tcW w:w="9067" w:type="dxa"/>
          </w:tcPr>
          <w:p w14:paraId="634C906E" w14:textId="0FA48943" w:rsidR="00AF4182" w:rsidRDefault="00AF4182" w:rsidP="00983FEA">
            <w:pPr>
              <w:pStyle w:val="BodyText"/>
              <w:jc w:val="left"/>
            </w:pPr>
            <w:r>
              <w:t xml:space="preserve">Handling MHI </w:t>
            </w:r>
            <w:r>
              <w:rPr>
                <w:lang w:val="en-GB"/>
              </w:rPr>
              <w:t>upon moving to the other network type</w:t>
            </w:r>
          </w:p>
        </w:tc>
      </w:tr>
      <w:tr w:rsidR="00AF4182" w:rsidRPr="00122710" w14:paraId="5713692B" w14:textId="77777777" w:rsidTr="00983FEA">
        <w:tc>
          <w:tcPr>
            <w:tcW w:w="562" w:type="dxa"/>
          </w:tcPr>
          <w:p w14:paraId="580488E2" w14:textId="4BA61407" w:rsidR="00AF4182" w:rsidRDefault="005A30F9" w:rsidP="00983FEA">
            <w:pPr>
              <w:pStyle w:val="BodyText"/>
              <w:jc w:val="left"/>
            </w:pPr>
            <w:r>
              <w:t>4</w:t>
            </w:r>
          </w:p>
        </w:tc>
        <w:tc>
          <w:tcPr>
            <w:tcW w:w="9067" w:type="dxa"/>
          </w:tcPr>
          <w:p w14:paraId="41042530" w14:textId="2609706D" w:rsidR="00AF4182" w:rsidRDefault="00AF4182" w:rsidP="00983FEA">
            <w:pPr>
              <w:pStyle w:val="BodyText"/>
              <w:jc w:val="left"/>
            </w:pPr>
            <w:r>
              <w:t>Logging NID and CAG information as</w:t>
            </w:r>
            <w:r w:rsidR="000D0BBE">
              <w:t xml:space="preserve"> </w:t>
            </w:r>
            <w:r>
              <w:t>part of SON reports</w:t>
            </w:r>
            <w:r w:rsidR="000D0BBE">
              <w:t xml:space="preserve"> (e.g., a spart of RLF report or RA-report)</w:t>
            </w:r>
          </w:p>
        </w:tc>
      </w:tr>
      <w:tr w:rsidR="00AF4182" w:rsidRPr="00122710" w14:paraId="2B0F8198" w14:textId="77777777" w:rsidTr="00983FEA">
        <w:tc>
          <w:tcPr>
            <w:tcW w:w="562" w:type="dxa"/>
          </w:tcPr>
          <w:p w14:paraId="3C273D48" w14:textId="6DAF40AF" w:rsidR="00AF4182" w:rsidRDefault="005A30F9" w:rsidP="00983FEA">
            <w:pPr>
              <w:pStyle w:val="BodyText"/>
              <w:jc w:val="left"/>
            </w:pPr>
            <w:r>
              <w:t>5</w:t>
            </w:r>
          </w:p>
        </w:tc>
        <w:tc>
          <w:tcPr>
            <w:tcW w:w="9067" w:type="dxa"/>
          </w:tcPr>
          <w:p w14:paraId="4866CE92" w14:textId="1FEFAC02" w:rsidR="00AF4182" w:rsidRDefault="00705CD4" w:rsidP="00983FEA">
            <w:pPr>
              <w:pStyle w:val="BodyText"/>
              <w:jc w:val="left"/>
            </w:pPr>
            <w:r>
              <w:t>Logging MDT measurements for the NPN network in any cell selection state</w:t>
            </w:r>
          </w:p>
        </w:tc>
      </w:tr>
      <w:tr w:rsidR="00AF4182" w:rsidRPr="00122710" w14:paraId="119B0065" w14:textId="77777777" w:rsidTr="00983FEA">
        <w:tc>
          <w:tcPr>
            <w:tcW w:w="562" w:type="dxa"/>
          </w:tcPr>
          <w:p w14:paraId="2B4DEEA2" w14:textId="775173A1" w:rsidR="00AF4182" w:rsidRDefault="005A30F9" w:rsidP="00983FEA">
            <w:pPr>
              <w:pStyle w:val="BodyText"/>
              <w:jc w:val="left"/>
            </w:pPr>
            <w:r>
              <w:t>6</w:t>
            </w:r>
          </w:p>
        </w:tc>
        <w:tc>
          <w:tcPr>
            <w:tcW w:w="9067" w:type="dxa"/>
          </w:tcPr>
          <w:p w14:paraId="67C87E1D" w14:textId="01BA491D" w:rsidR="00AF4182" w:rsidRDefault="008527CC" w:rsidP="00983FEA">
            <w:pPr>
              <w:pStyle w:val="BodyText"/>
              <w:jc w:val="left"/>
            </w:pPr>
            <w:r>
              <w:rPr>
                <w:lang w:val="en-GB"/>
              </w:rPr>
              <w:t>Enhancement of the InterFrequencyTargetInfo to collect MDT measurments for NPN in neighbouring frequencies</w:t>
            </w:r>
            <w:r w:rsidR="00266F74">
              <w:rPr>
                <w:lang w:val="en-GB"/>
              </w:rPr>
              <w:t>.</w:t>
            </w:r>
          </w:p>
        </w:tc>
      </w:tr>
      <w:tr w:rsidR="00AF4182" w:rsidRPr="00122710" w14:paraId="6FAAD52A" w14:textId="77777777" w:rsidTr="00983FEA">
        <w:tc>
          <w:tcPr>
            <w:tcW w:w="562" w:type="dxa"/>
          </w:tcPr>
          <w:p w14:paraId="58449B2C" w14:textId="77777777" w:rsidR="00AF4182" w:rsidRDefault="00AF4182" w:rsidP="00983FEA">
            <w:pPr>
              <w:pStyle w:val="BodyText"/>
              <w:jc w:val="left"/>
            </w:pPr>
          </w:p>
        </w:tc>
        <w:tc>
          <w:tcPr>
            <w:tcW w:w="9067" w:type="dxa"/>
          </w:tcPr>
          <w:p w14:paraId="5B01D08F" w14:textId="77777777" w:rsidR="00AF4182" w:rsidRDefault="00AF4182" w:rsidP="00983FEA">
            <w:pPr>
              <w:pStyle w:val="BodyText"/>
              <w:jc w:val="left"/>
            </w:pPr>
          </w:p>
        </w:tc>
      </w:tr>
      <w:tr w:rsidR="00CB72F3" w:rsidRPr="00122710" w14:paraId="534CA184" w14:textId="77777777" w:rsidTr="00983FEA">
        <w:tc>
          <w:tcPr>
            <w:tcW w:w="9629" w:type="dxa"/>
            <w:gridSpan w:val="2"/>
            <w:shd w:val="clear" w:color="auto" w:fill="D0CECE" w:themeFill="background2" w:themeFillShade="E6"/>
          </w:tcPr>
          <w:p w14:paraId="7D2D70C8" w14:textId="77777777" w:rsidR="00CB72F3" w:rsidRPr="00122710" w:rsidRDefault="00CB72F3" w:rsidP="00983FEA">
            <w:pPr>
              <w:pStyle w:val="BodyText"/>
              <w:jc w:val="center"/>
              <w:rPr>
                <w:lang w:val="en-GB"/>
              </w:rPr>
            </w:pPr>
            <w:r w:rsidRPr="00122710">
              <w:rPr>
                <w:lang w:val="en-GB"/>
              </w:rPr>
              <w:t>List of Non-essential open issues</w:t>
            </w:r>
          </w:p>
        </w:tc>
      </w:tr>
      <w:tr w:rsidR="00CB72F3" w:rsidRPr="00122710" w14:paraId="02FC1DEC" w14:textId="77777777" w:rsidTr="00983FEA">
        <w:tc>
          <w:tcPr>
            <w:tcW w:w="562" w:type="dxa"/>
          </w:tcPr>
          <w:p w14:paraId="3DDD1E58" w14:textId="77777777" w:rsidR="00CB72F3" w:rsidRPr="00122710" w:rsidRDefault="00CB72F3" w:rsidP="00983FEA">
            <w:pPr>
              <w:pStyle w:val="BodyText"/>
              <w:jc w:val="left"/>
              <w:rPr>
                <w:lang w:val="en-GB"/>
              </w:rPr>
            </w:pPr>
            <w:r w:rsidRPr="00122710">
              <w:rPr>
                <w:lang w:val="en-GB"/>
              </w:rPr>
              <w:t>1</w:t>
            </w:r>
          </w:p>
        </w:tc>
        <w:tc>
          <w:tcPr>
            <w:tcW w:w="9067" w:type="dxa"/>
          </w:tcPr>
          <w:p w14:paraId="66E1E431" w14:textId="774F46EF" w:rsidR="00CB72F3" w:rsidRPr="00122710" w:rsidRDefault="007C5643" w:rsidP="00983FEA">
            <w:pPr>
              <w:pStyle w:val="BodyText"/>
              <w:jc w:val="left"/>
              <w:rPr>
                <w:lang w:val="en-GB"/>
              </w:rPr>
            </w:pPr>
            <w:r>
              <w:rPr>
                <w:lang w:val="en-GB"/>
              </w:rPr>
              <w:t>Reporting</w:t>
            </w:r>
            <w:r w:rsidR="00BA3EBF">
              <w:rPr>
                <w:lang w:val="en-GB"/>
              </w:rPr>
              <w:t xml:space="preserve"> SNPN Out of Coverage </w:t>
            </w:r>
            <w:r w:rsidR="00D279E7">
              <w:rPr>
                <w:lang w:val="en-GB"/>
              </w:rPr>
              <w:t xml:space="preserve">scenarios </w:t>
            </w:r>
            <w:r w:rsidR="00BA3EBF">
              <w:rPr>
                <w:lang w:val="en-GB"/>
              </w:rPr>
              <w:t>in SON reports</w:t>
            </w:r>
          </w:p>
        </w:tc>
      </w:tr>
      <w:tr w:rsidR="00CB72F3" w:rsidRPr="00122710" w14:paraId="4C431081" w14:textId="77777777" w:rsidTr="00983FEA">
        <w:tc>
          <w:tcPr>
            <w:tcW w:w="562" w:type="dxa"/>
          </w:tcPr>
          <w:p w14:paraId="1D148C5A" w14:textId="77777777" w:rsidR="00CB72F3" w:rsidRPr="00122710" w:rsidRDefault="00CB72F3" w:rsidP="00983FEA">
            <w:pPr>
              <w:pStyle w:val="BodyText"/>
              <w:jc w:val="left"/>
              <w:rPr>
                <w:lang w:val="en-GB"/>
              </w:rPr>
            </w:pPr>
            <w:r w:rsidRPr="00122710">
              <w:rPr>
                <w:lang w:val="en-GB"/>
              </w:rPr>
              <w:t>2</w:t>
            </w:r>
          </w:p>
        </w:tc>
        <w:tc>
          <w:tcPr>
            <w:tcW w:w="9067" w:type="dxa"/>
          </w:tcPr>
          <w:p w14:paraId="38591338" w14:textId="46242FB5" w:rsidR="00CB72F3" w:rsidRPr="00122710" w:rsidRDefault="00CB72F3" w:rsidP="00983FEA">
            <w:pPr>
              <w:pStyle w:val="BodyText"/>
              <w:jc w:val="left"/>
              <w:rPr>
                <w:lang w:val="en-GB"/>
              </w:rPr>
            </w:pPr>
          </w:p>
        </w:tc>
      </w:tr>
    </w:tbl>
    <w:p w14:paraId="0E8C6A9F" w14:textId="77777777" w:rsidR="00CB72F3" w:rsidRPr="00122710" w:rsidRDefault="00CB72F3" w:rsidP="00EF3BBD">
      <w:pPr>
        <w:pStyle w:val="BodyText"/>
        <w:jc w:val="left"/>
      </w:pPr>
    </w:p>
    <w:p w14:paraId="7AFF9948" w14:textId="77777777" w:rsidR="00EF3BBD" w:rsidRDefault="00EF3BBD" w:rsidP="00EF3BBD">
      <w:pPr>
        <w:pStyle w:val="BodyText"/>
        <w:jc w:val="left"/>
      </w:pPr>
    </w:p>
    <w:p w14:paraId="0AB48114" w14:textId="66669F7D" w:rsidR="003556E0" w:rsidRPr="00122710" w:rsidRDefault="003556E0" w:rsidP="003556E0">
      <w:pPr>
        <w:pStyle w:val="Heading2"/>
      </w:pPr>
      <w:r>
        <w:t>2.6. Others</w:t>
      </w:r>
    </w:p>
    <w:p w14:paraId="675E3A38" w14:textId="5D2C9CC8" w:rsidR="00EC1D8E" w:rsidRDefault="003556E0" w:rsidP="003556E0">
      <w:pPr>
        <w:pStyle w:val="BodyText"/>
        <w:jc w:val="left"/>
      </w:pPr>
      <w:r>
        <w:t xml:space="preserve">Concerning SON/MDT features discussed on the AI Others, most of the discussions were focused on the MRO for DC scenario and in particular enhancement on the RLF report </w:t>
      </w:r>
      <w:r w:rsidR="009F7D83">
        <w:t>in DC scenario as well as SCGFailureInformation</w:t>
      </w:r>
      <w:r w:rsidR="00791DCD">
        <w:t xml:space="preserve"> enhancements with CPAC related failures</w:t>
      </w:r>
      <w:r>
        <w:t>.</w:t>
      </w:r>
      <w:r w:rsidR="00791DCD">
        <w:t xml:space="preserve"> Although most of the essential issues are addressed in </w:t>
      </w:r>
      <w:r w:rsidR="00B549C6">
        <w:t>this AI</w:t>
      </w:r>
      <w:r w:rsidR="007A218A">
        <w:t xml:space="preserve">, there are still some open issues that </w:t>
      </w:r>
      <w:r w:rsidR="00723BD5">
        <w:t>require to be addressed in the</w:t>
      </w:r>
      <w:r w:rsidR="007A218A">
        <w:t xml:space="preserve"> Rel-18 </w:t>
      </w:r>
      <w:r w:rsidR="00723BD5">
        <w:t>time frame</w:t>
      </w:r>
      <w:r w:rsidR="007A218A">
        <w:t>. Therefore</w:t>
      </w:r>
      <w:r w:rsidR="00EC1D8E">
        <w:t>,</w:t>
      </w:r>
      <w:r w:rsidR="007A218A">
        <w:t xml:space="preserve"> the </w:t>
      </w:r>
      <w:r w:rsidR="00EC1D8E">
        <w:t>following open issues are collected and listed.</w:t>
      </w:r>
    </w:p>
    <w:p w14:paraId="52120887" w14:textId="77777777" w:rsidR="00723BD5" w:rsidRDefault="00723BD5" w:rsidP="003556E0">
      <w:pPr>
        <w:pStyle w:val="BodyText"/>
        <w:jc w:val="left"/>
      </w:pPr>
    </w:p>
    <w:tbl>
      <w:tblPr>
        <w:tblStyle w:val="TableGrid"/>
        <w:tblW w:w="0" w:type="auto"/>
        <w:tblLook w:val="04A0" w:firstRow="1" w:lastRow="0" w:firstColumn="1" w:lastColumn="0" w:noHBand="0" w:noVBand="1"/>
      </w:tblPr>
      <w:tblGrid>
        <w:gridCol w:w="562"/>
        <w:gridCol w:w="9067"/>
      </w:tblGrid>
      <w:tr w:rsidR="00723BD5" w:rsidRPr="00122710" w14:paraId="0B70F929" w14:textId="77777777" w:rsidTr="00983FEA">
        <w:tc>
          <w:tcPr>
            <w:tcW w:w="9629" w:type="dxa"/>
            <w:gridSpan w:val="2"/>
            <w:shd w:val="clear" w:color="auto" w:fill="D0CECE" w:themeFill="background2" w:themeFillShade="E6"/>
          </w:tcPr>
          <w:p w14:paraId="156CD696" w14:textId="499CD105" w:rsidR="00723BD5" w:rsidRPr="00122710" w:rsidRDefault="00723BD5" w:rsidP="00983FEA">
            <w:pPr>
              <w:pStyle w:val="BodyText"/>
              <w:jc w:val="center"/>
              <w:rPr>
                <w:lang w:val="en-GB"/>
              </w:rPr>
            </w:pPr>
            <w:r w:rsidRPr="00122710">
              <w:rPr>
                <w:lang w:val="en-GB"/>
              </w:rPr>
              <w:t>List of Essential open issues</w:t>
            </w:r>
            <w:r>
              <w:rPr>
                <w:lang w:val="en-GB"/>
              </w:rPr>
              <w:t xml:space="preserve"> for </w:t>
            </w:r>
            <w:r w:rsidR="002F3B46">
              <w:rPr>
                <w:lang w:val="en-GB"/>
              </w:rPr>
              <w:t>MRO in DC</w:t>
            </w:r>
          </w:p>
        </w:tc>
      </w:tr>
      <w:tr w:rsidR="00723BD5" w:rsidRPr="00122710" w14:paraId="299ABB22" w14:textId="77777777" w:rsidTr="00983FEA">
        <w:tc>
          <w:tcPr>
            <w:tcW w:w="562" w:type="dxa"/>
          </w:tcPr>
          <w:p w14:paraId="08134402" w14:textId="77777777" w:rsidR="00723BD5" w:rsidRPr="00122710" w:rsidRDefault="00723BD5" w:rsidP="00983FEA">
            <w:pPr>
              <w:pStyle w:val="BodyText"/>
              <w:jc w:val="left"/>
              <w:rPr>
                <w:lang w:val="en-GB"/>
              </w:rPr>
            </w:pPr>
            <w:r w:rsidRPr="00122710">
              <w:rPr>
                <w:lang w:val="en-GB"/>
              </w:rPr>
              <w:t>1</w:t>
            </w:r>
          </w:p>
        </w:tc>
        <w:tc>
          <w:tcPr>
            <w:tcW w:w="9067" w:type="dxa"/>
          </w:tcPr>
          <w:p w14:paraId="6624B759" w14:textId="6F510A21" w:rsidR="00723BD5" w:rsidRPr="00122710" w:rsidRDefault="00837ABF" w:rsidP="00983FEA">
            <w:pPr>
              <w:pStyle w:val="BodyText"/>
              <w:jc w:val="left"/>
              <w:rPr>
                <w:lang w:val="en-GB"/>
              </w:rPr>
            </w:pPr>
            <w:r>
              <w:rPr>
                <w:lang w:val="en-GB"/>
              </w:rPr>
              <w:t xml:space="preserve">Various SCG failure types in RLF report </w:t>
            </w:r>
            <w:r w:rsidR="0027484F">
              <w:rPr>
                <w:lang w:val="en-GB"/>
              </w:rPr>
              <w:t>(RAN3 LS on the possible SCG Failure types seems to be incomplete)</w:t>
            </w:r>
          </w:p>
        </w:tc>
      </w:tr>
      <w:tr w:rsidR="00723BD5" w:rsidRPr="00122710" w14:paraId="5FAFAEA6" w14:textId="77777777" w:rsidTr="00983FEA">
        <w:tc>
          <w:tcPr>
            <w:tcW w:w="562" w:type="dxa"/>
          </w:tcPr>
          <w:p w14:paraId="3009CD1C" w14:textId="77777777" w:rsidR="00723BD5" w:rsidRPr="00122710" w:rsidRDefault="00723BD5" w:rsidP="00983FEA">
            <w:pPr>
              <w:pStyle w:val="BodyText"/>
              <w:jc w:val="left"/>
              <w:rPr>
                <w:lang w:val="en-GB"/>
              </w:rPr>
            </w:pPr>
            <w:r w:rsidRPr="00122710">
              <w:rPr>
                <w:lang w:val="en-GB"/>
              </w:rPr>
              <w:t>2</w:t>
            </w:r>
          </w:p>
        </w:tc>
        <w:tc>
          <w:tcPr>
            <w:tcW w:w="9067" w:type="dxa"/>
          </w:tcPr>
          <w:p w14:paraId="030E8923" w14:textId="7842E929" w:rsidR="00723BD5" w:rsidRPr="00122710" w:rsidRDefault="00CE12F9" w:rsidP="00983FEA">
            <w:pPr>
              <w:pStyle w:val="BodyText"/>
              <w:jc w:val="left"/>
              <w:rPr>
                <w:lang w:val="en-GB"/>
              </w:rPr>
            </w:pPr>
            <w:r>
              <w:rPr>
                <w:lang w:val="en-GB"/>
              </w:rPr>
              <w:t>The time</w:t>
            </w:r>
            <w:r w:rsidR="00C31CBE">
              <w:rPr>
                <w:lang w:val="en-GB"/>
              </w:rPr>
              <w:t xml:space="preserve"> information</w:t>
            </w:r>
            <w:r>
              <w:rPr>
                <w:lang w:val="en-GB"/>
              </w:rPr>
              <w:t xml:space="preserve"> between MCG and SCG failure</w:t>
            </w:r>
            <w:r w:rsidR="00BF462B">
              <w:rPr>
                <w:lang w:val="en-GB"/>
              </w:rPr>
              <w:t xml:space="preserve"> to be logged in the RLF report</w:t>
            </w:r>
          </w:p>
        </w:tc>
      </w:tr>
      <w:tr w:rsidR="00723BD5" w:rsidRPr="00122710" w14:paraId="383E7ED1" w14:textId="77777777" w:rsidTr="00983FEA">
        <w:tc>
          <w:tcPr>
            <w:tcW w:w="9629" w:type="dxa"/>
            <w:gridSpan w:val="2"/>
            <w:shd w:val="clear" w:color="auto" w:fill="D0CECE" w:themeFill="background2" w:themeFillShade="E6"/>
          </w:tcPr>
          <w:p w14:paraId="71CBF337" w14:textId="77777777" w:rsidR="00723BD5" w:rsidRPr="00122710" w:rsidRDefault="00723BD5" w:rsidP="00983FEA">
            <w:pPr>
              <w:pStyle w:val="BodyText"/>
              <w:jc w:val="center"/>
              <w:rPr>
                <w:lang w:val="en-GB"/>
              </w:rPr>
            </w:pPr>
            <w:r w:rsidRPr="00122710">
              <w:rPr>
                <w:lang w:val="en-GB"/>
              </w:rPr>
              <w:t>List of Non-essential open issues</w:t>
            </w:r>
          </w:p>
        </w:tc>
      </w:tr>
      <w:tr w:rsidR="00723BD5" w:rsidRPr="00122710" w14:paraId="28D8EC49" w14:textId="77777777" w:rsidTr="00983FEA">
        <w:tc>
          <w:tcPr>
            <w:tcW w:w="562" w:type="dxa"/>
          </w:tcPr>
          <w:p w14:paraId="5093D8BD" w14:textId="77777777" w:rsidR="00723BD5" w:rsidRPr="00122710" w:rsidRDefault="00723BD5" w:rsidP="00983FEA">
            <w:pPr>
              <w:pStyle w:val="BodyText"/>
              <w:jc w:val="left"/>
              <w:rPr>
                <w:lang w:val="en-GB"/>
              </w:rPr>
            </w:pPr>
            <w:r w:rsidRPr="00122710">
              <w:rPr>
                <w:lang w:val="en-GB"/>
              </w:rPr>
              <w:t>1</w:t>
            </w:r>
          </w:p>
        </w:tc>
        <w:tc>
          <w:tcPr>
            <w:tcW w:w="9067" w:type="dxa"/>
          </w:tcPr>
          <w:p w14:paraId="52EEA912" w14:textId="201844FD" w:rsidR="00723BD5" w:rsidRPr="00122710" w:rsidRDefault="004F560E" w:rsidP="00983FEA">
            <w:pPr>
              <w:pStyle w:val="BodyText"/>
              <w:jc w:val="left"/>
              <w:rPr>
                <w:lang w:val="en-GB"/>
              </w:rPr>
            </w:pPr>
            <w:r>
              <w:rPr>
                <w:lang w:val="en-GB"/>
              </w:rPr>
              <w:t xml:space="preserve">Logging indication indicating which </w:t>
            </w:r>
            <w:r w:rsidR="00D26F9A">
              <w:rPr>
                <w:lang w:val="en-GB"/>
              </w:rPr>
              <w:t>failure (MCG failure or SCG failure) occurred first</w:t>
            </w:r>
          </w:p>
        </w:tc>
      </w:tr>
      <w:tr w:rsidR="00723BD5" w:rsidRPr="00122710" w14:paraId="3DAB6CB5" w14:textId="77777777" w:rsidTr="00983FEA">
        <w:tc>
          <w:tcPr>
            <w:tcW w:w="562" w:type="dxa"/>
          </w:tcPr>
          <w:p w14:paraId="24ED70B5" w14:textId="77777777" w:rsidR="00723BD5" w:rsidRPr="00122710" w:rsidRDefault="00723BD5" w:rsidP="00983FEA">
            <w:pPr>
              <w:pStyle w:val="BodyText"/>
              <w:jc w:val="left"/>
              <w:rPr>
                <w:lang w:val="en-GB"/>
              </w:rPr>
            </w:pPr>
            <w:r w:rsidRPr="00122710">
              <w:rPr>
                <w:lang w:val="en-GB"/>
              </w:rPr>
              <w:t>2</w:t>
            </w:r>
          </w:p>
        </w:tc>
        <w:tc>
          <w:tcPr>
            <w:tcW w:w="9067" w:type="dxa"/>
          </w:tcPr>
          <w:p w14:paraId="44098E78" w14:textId="77777777" w:rsidR="00723BD5" w:rsidRPr="00122710" w:rsidRDefault="00723BD5" w:rsidP="00983FEA">
            <w:pPr>
              <w:pStyle w:val="BodyText"/>
              <w:jc w:val="left"/>
              <w:rPr>
                <w:lang w:val="en-GB"/>
              </w:rPr>
            </w:pPr>
          </w:p>
        </w:tc>
      </w:tr>
    </w:tbl>
    <w:p w14:paraId="4606069F" w14:textId="054DFE8C" w:rsidR="005A30F9" w:rsidRDefault="005A30F9" w:rsidP="00EF3BBD">
      <w:pPr>
        <w:pStyle w:val="BodyText"/>
        <w:jc w:val="left"/>
      </w:pPr>
      <w:r>
        <w:t xml:space="preserve">Based on the above analysis, RRC rapporteur of the SONMDT WI, would like to propose that RAN2 address at least the list of the essential open issues collected below. </w:t>
      </w:r>
    </w:p>
    <w:p w14:paraId="35B8C6C1" w14:textId="77777777" w:rsidR="005A30F9" w:rsidRDefault="005A30F9" w:rsidP="00EF3BBD">
      <w:pPr>
        <w:pStyle w:val="BodyText"/>
        <w:jc w:val="left"/>
      </w:pPr>
    </w:p>
    <w:p w14:paraId="7BE3AB95" w14:textId="7EB31F3C" w:rsidR="005A30F9" w:rsidRPr="003351ED" w:rsidRDefault="005A30F9" w:rsidP="00EF3BBD">
      <w:pPr>
        <w:pStyle w:val="BodyText"/>
        <w:jc w:val="left"/>
        <w:rPr>
          <w:b/>
          <w:bCs/>
        </w:rPr>
      </w:pPr>
      <w:r w:rsidRPr="003351ED">
        <w:rPr>
          <w:b/>
          <w:bCs/>
        </w:rPr>
        <w:t>Proposal1. RAN2 address at least the list of the essential open issues collected in</w:t>
      </w:r>
      <w:r w:rsidR="003A3976" w:rsidRPr="003351ED">
        <w:rPr>
          <w:b/>
          <w:bCs/>
        </w:rPr>
        <w:t xml:space="preserve"> Table 1 in</w:t>
      </w:r>
      <w:r w:rsidRPr="003351ED">
        <w:rPr>
          <w:b/>
          <w:bCs/>
        </w:rPr>
        <w:t xml:space="preserve"> R2-</w:t>
      </w:r>
      <w:r w:rsidR="00B93607" w:rsidRPr="00B93607">
        <w:rPr>
          <w:b/>
          <w:bCs/>
        </w:rPr>
        <w:t>R2-2310751</w:t>
      </w:r>
      <w:r w:rsidRPr="003351ED">
        <w:rPr>
          <w:b/>
          <w:bCs/>
        </w:rPr>
        <w:t>.</w:t>
      </w:r>
    </w:p>
    <w:p w14:paraId="69EBB59C" w14:textId="05746324" w:rsidR="003A3976" w:rsidRPr="003351ED" w:rsidRDefault="003A3976" w:rsidP="00EF3BBD">
      <w:pPr>
        <w:pStyle w:val="BodyText"/>
        <w:jc w:val="left"/>
        <w:rPr>
          <w:b/>
          <w:bCs/>
        </w:rPr>
      </w:pPr>
      <w:r w:rsidRPr="003351ED">
        <w:rPr>
          <w:b/>
          <w:bCs/>
        </w:rPr>
        <w:lastRenderedPageBreak/>
        <w:t xml:space="preserve">Table 1. List of essential open issues per </w:t>
      </w:r>
      <w:r w:rsidR="003548AD" w:rsidRPr="003351ED">
        <w:rPr>
          <w:b/>
          <w:bCs/>
        </w:rPr>
        <w:t>topic</w:t>
      </w:r>
      <w:r w:rsidR="00A0074C" w:rsidRPr="003351ED">
        <w:rPr>
          <w:b/>
          <w:bCs/>
        </w:rPr>
        <w:t>.</w:t>
      </w:r>
    </w:p>
    <w:tbl>
      <w:tblPr>
        <w:tblStyle w:val="TableGrid"/>
        <w:tblW w:w="9634" w:type="dxa"/>
        <w:tblLook w:val="04A0" w:firstRow="1" w:lastRow="0" w:firstColumn="1" w:lastColumn="0" w:noHBand="0" w:noVBand="1"/>
      </w:tblPr>
      <w:tblGrid>
        <w:gridCol w:w="9634"/>
      </w:tblGrid>
      <w:tr w:rsidR="00916E70" w:rsidRPr="003351ED" w14:paraId="4DC35D9E" w14:textId="77777777" w:rsidTr="00916E70">
        <w:tc>
          <w:tcPr>
            <w:tcW w:w="9634" w:type="dxa"/>
            <w:shd w:val="clear" w:color="auto" w:fill="D0CECE" w:themeFill="background2" w:themeFillShade="E6"/>
          </w:tcPr>
          <w:p w14:paraId="4901310B" w14:textId="77777777" w:rsidR="00916E70" w:rsidRPr="003351ED" w:rsidRDefault="00916E70" w:rsidP="00983FEA">
            <w:pPr>
              <w:pStyle w:val="BodyText"/>
              <w:jc w:val="center"/>
              <w:rPr>
                <w:lang w:val="en-GB"/>
              </w:rPr>
            </w:pPr>
            <w:r w:rsidRPr="003351ED">
              <w:rPr>
                <w:lang w:val="en-GB"/>
              </w:rPr>
              <w:t xml:space="preserve">List of Essential open issues for inter-RAT SHR </w:t>
            </w:r>
          </w:p>
        </w:tc>
      </w:tr>
      <w:tr w:rsidR="00916E70" w:rsidRPr="003351ED" w14:paraId="132C8669" w14:textId="77777777" w:rsidTr="00916E70">
        <w:tc>
          <w:tcPr>
            <w:tcW w:w="9634" w:type="dxa"/>
          </w:tcPr>
          <w:p w14:paraId="5AEB6272" w14:textId="1A2C6491" w:rsidR="00916E70" w:rsidRPr="003351ED" w:rsidRDefault="00916E70" w:rsidP="00983FEA">
            <w:pPr>
              <w:pStyle w:val="BodyText"/>
              <w:jc w:val="left"/>
              <w:rPr>
                <w:lang w:val="en-GB"/>
              </w:rPr>
            </w:pPr>
            <w:r w:rsidRPr="003351ED">
              <w:rPr>
                <w:lang w:val="en-GB"/>
              </w:rPr>
              <w:t>Differentiati</w:t>
            </w:r>
            <w:r w:rsidR="00CE5938" w:rsidRPr="003351ED">
              <w:rPr>
                <w:lang w:val="en-GB"/>
              </w:rPr>
              <w:t>ng</w:t>
            </w:r>
            <w:r w:rsidRPr="003351ED">
              <w:rPr>
                <w:lang w:val="en-GB"/>
              </w:rPr>
              <w:t xml:space="preserve"> of the emergency calls from normal voice call in the RLF report</w:t>
            </w:r>
          </w:p>
        </w:tc>
      </w:tr>
      <w:tr w:rsidR="005A30F9" w:rsidRPr="003351ED" w14:paraId="00479650" w14:textId="77777777" w:rsidTr="005A30F9">
        <w:tc>
          <w:tcPr>
            <w:tcW w:w="9634" w:type="dxa"/>
            <w:shd w:val="clear" w:color="auto" w:fill="D0CECE" w:themeFill="background2" w:themeFillShade="E6"/>
          </w:tcPr>
          <w:p w14:paraId="05A4045A" w14:textId="63D05F9D" w:rsidR="005A30F9" w:rsidRPr="003351ED" w:rsidRDefault="005A30F9" w:rsidP="00983FEA">
            <w:pPr>
              <w:pStyle w:val="BodyText"/>
              <w:jc w:val="center"/>
              <w:rPr>
                <w:lang w:val="en-GB"/>
              </w:rPr>
            </w:pPr>
            <w:r w:rsidRPr="003351ED">
              <w:rPr>
                <w:lang w:val="en-GB"/>
              </w:rPr>
              <w:t xml:space="preserve"> List of Essential open issues for inter-RAT SHR </w:t>
            </w:r>
          </w:p>
        </w:tc>
      </w:tr>
      <w:tr w:rsidR="005A30F9" w:rsidRPr="003351ED" w14:paraId="1A3A69A7" w14:textId="77777777" w:rsidTr="005A30F9">
        <w:tc>
          <w:tcPr>
            <w:tcW w:w="9634" w:type="dxa"/>
          </w:tcPr>
          <w:p w14:paraId="555E3595" w14:textId="77777777" w:rsidR="005A30F9" w:rsidRPr="003351ED" w:rsidRDefault="005A30F9" w:rsidP="00983FEA">
            <w:pPr>
              <w:pStyle w:val="BodyText"/>
              <w:jc w:val="left"/>
              <w:rPr>
                <w:lang w:val="en-GB"/>
              </w:rPr>
            </w:pPr>
            <w:r w:rsidRPr="003351ED">
              <w:rPr>
                <w:lang w:val="en-GB"/>
              </w:rPr>
              <w:t>Correlation of the SHR and LTE RLF report as requested by RAN3 LS (R3-234716)</w:t>
            </w:r>
          </w:p>
        </w:tc>
      </w:tr>
      <w:tr w:rsidR="005A30F9" w:rsidRPr="003351ED" w14:paraId="214B4E87" w14:textId="77777777" w:rsidTr="005A30F9">
        <w:tc>
          <w:tcPr>
            <w:tcW w:w="9634" w:type="dxa"/>
          </w:tcPr>
          <w:p w14:paraId="4DF3E955" w14:textId="77777777" w:rsidR="005A30F9" w:rsidRPr="003351ED" w:rsidRDefault="005A30F9" w:rsidP="00983FEA">
            <w:pPr>
              <w:pStyle w:val="BodyText"/>
              <w:jc w:val="left"/>
              <w:rPr>
                <w:lang w:val="en-GB"/>
              </w:rPr>
            </w:pPr>
            <w:r w:rsidRPr="003351ED">
              <w:rPr>
                <w:lang w:val="en-GB"/>
              </w:rPr>
              <w:t>Correlating the SHR and the potential UE context at NG-RAN node</w:t>
            </w:r>
          </w:p>
        </w:tc>
      </w:tr>
      <w:tr w:rsidR="005A30F9" w:rsidRPr="003351ED" w14:paraId="674D960A" w14:textId="77777777" w:rsidTr="005A30F9">
        <w:tc>
          <w:tcPr>
            <w:tcW w:w="9634" w:type="dxa"/>
            <w:shd w:val="clear" w:color="auto" w:fill="D0CECE" w:themeFill="background2" w:themeFillShade="E6"/>
          </w:tcPr>
          <w:p w14:paraId="50AF11E0" w14:textId="77777777" w:rsidR="005A30F9" w:rsidRPr="003351ED" w:rsidRDefault="005A30F9" w:rsidP="00983FEA">
            <w:pPr>
              <w:pStyle w:val="BodyText"/>
              <w:jc w:val="center"/>
              <w:rPr>
                <w:lang w:val="en-GB"/>
              </w:rPr>
            </w:pPr>
            <w:r w:rsidRPr="003351ED">
              <w:rPr>
                <w:lang w:val="en-GB"/>
              </w:rPr>
              <w:t>List of Essential open issues for SPR</w:t>
            </w:r>
          </w:p>
        </w:tc>
      </w:tr>
      <w:tr w:rsidR="005A30F9" w:rsidRPr="003351ED" w14:paraId="6130AC3A" w14:textId="77777777" w:rsidTr="005A30F9">
        <w:tc>
          <w:tcPr>
            <w:tcW w:w="9634" w:type="dxa"/>
          </w:tcPr>
          <w:p w14:paraId="2681EB68" w14:textId="77777777" w:rsidR="005A30F9" w:rsidRPr="003351ED" w:rsidRDefault="005A30F9" w:rsidP="00983FEA">
            <w:pPr>
              <w:pStyle w:val="BodyText"/>
              <w:jc w:val="left"/>
              <w:rPr>
                <w:lang w:val="en-GB"/>
              </w:rPr>
            </w:pPr>
            <w:r w:rsidRPr="003351ED">
              <w:rPr>
                <w:lang w:val="en-GB"/>
              </w:rPr>
              <w:t>Which SPR configuration(s) should be monitored upon executing a successful PSCell change procedure to generate SPR)</w:t>
            </w:r>
          </w:p>
        </w:tc>
      </w:tr>
      <w:tr w:rsidR="005A30F9" w:rsidRPr="003351ED" w14:paraId="39134EE6" w14:textId="77777777" w:rsidTr="005A30F9">
        <w:tc>
          <w:tcPr>
            <w:tcW w:w="9634" w:type="dxa"/>
          </w:tcPr>
          <w:p w14:paraId="234C16CC" w14:textId="77777777" w:rsidR="005A30F9" w:rsidRPr="003351ED" w:rsidRDefault="005A30F9" w:rsidP="00983FEA">
            <w:pPr>
              <w:pStyle w:val="BodyText"/>
              <w:jc w:val="left"/>
              <w:rPr>
                <w:lang w:val="en-GB"/>
              </w:rPr>
            </w:pPr>
            <w:r w:rsidRPr="003351ED">
              <w:rPr>
                <w:lang w:val="en-GB"/>
              </w:rPr>
              <w:t>Which location information configurations (configured by MN or source SN or target SN) should be used to log the location information in the SPR</w:t>
            </w:r>
          </w:p>
        </w:tc>
      </w:tr>
      <w:tr w:rsidR="005A30F9" w:rsidRPr="003351ED" w14:paraId="454CD123" w14:textId="77777777" w:rsidTr="005A30F9">
        <w:tc>
          <w:tcPr>
            <w:tcW w:w="9634" w:type="dxa"/>
          </w:tcPr>
          <w:p w14:paraId="34C6AFA3" w14:textId="77777777" w:rsidR="005A30F9" w:rsidRPr="003351ED" w:rsidRDefault="005A30F9" w:rsidP="00983FEA">
            <w:pPr>
              <w:pStyle w:val="BodyText"/>
              <w:jc w:val="left"/>
              <w:rPr>
                <w:lang w:val="en-GB"/>
              </w:rPr>
            </w:pPr>
            <w:r w:rsidRPr="003351ED">
              <w:rPr>
                <w:lang w:val="en-GB"/>
              </w:rPr>
              <w:t>Which measurement objects (configured by the PCell or by PSCell) to log the neighbouring cells measurements in the SPR</w:t>
            </w:r>
          </w:p>
        </w:tc>
      </w:tr>
      <w:tr w:rsidR="005A30F9" w:rsidRPr="003351ED" w14:paraId="2FDEDEE1" w14:textId="77777777" w:rsidTr="005A30F9">
        <w:tc>
          <w:tcPr>
            <w:tcW w:w="9634" w:type="dxa"/>
          </w:tcPr>
          <w:p w14:paraId="2F000C26" w14:textId="77777777" w:rsidR="005A30F9" w:rsidRPr="003351ED" w:rsidRDefault="005A30F9" w:rsidP="00983FEA">
            <w:pPr>
              <w:pStyle w:val="BodyText"/>
              <w:jc w:val="left"/>
              <w:rPr>
                <w:lang w:val="en-GB"/>
              </w:rPr>
            </w:pPr>
            <w:r w:rsidRPr="003351ED">
              <w:rPr>
                <w:lang w:val="en-GB"/>
              </w:rPr>
              <w:t xml:space="preserve">Releasing the SPR configurations under various scenarrios such as PSCell change/addition, or PCell change (Handover). </w:t>
            </w:r>
          </w:p>
        </w:tc>
      </w:tr>
      <w:tr w:rsidR="005A30F9" w:rsidRPr="003351ED" w14:paraId="23C9D938" w14:textId="77777777" w:rsidTr="005A30F9">
        <w:tc>
          <w:tcPr>
            <w:tcW w:w="9634" w:type="dxa"/>
          </w:tcPr>
          <w:p w14:paraId="141925BF" w14:textId="77777777" w:rsidR="005A30F9" w:rsidRPr="003351ED" w:rsidRDefault="005A30F9" w:rsidP="00983FEA">
            <w:pPr>
              <w:pStyle w:val="BodyText"/>
              <w:jc w:val="left"/>
              <w:rPr>
                <w:lang w:val="en-GB"/>
              </w:rPr>
            </w:pPr>
            <w:r w:rsidRPr="003351ED">
              <w:rPr>
                <w:lang w:val="en-GB"/>
              </w:rPr>
              <w:t>Logging the PCI and ARFCN of the source PScell and target PSCell if the CGI oft he corresponding cell is not available</w:t>
            </w:r>
          </w:p>
        </w:tc>
      </w:tr>
      <w:tr w:rsidR="005A30F9" w:rsidRPr="003351ED" w14:paraId="1C20613C" w14:textId="77777777" w:rsidTr="005A30F9">
        <w:tc>
          <w:tcPr>
            <w:tcW w:w="9634" w:type="dxa"/>
          </w:tcPr>
          <w:p w14:paraId="119F021A" w14:textId="77777777" w:rsidR="005A30F9" w:rsidRPr="003351ED" w:rsidRDefault="005A30F9" w:rsidP="00983FEA">
            <w:pPr>
              <w:pStyle w:val="BodyText"/>
              <w:jc w:val="left"/>
              <w:rPr>
                <w:lang w:val="en-GB"/>
              </w:rPr>
            </w:pPr>
            <w:r w:rsidRPr="003351ED">
              <w:rPr>
                <w:lang w:val="en-GB"/>
              </w:rPr>
              <w:t>SPR availability indication over SRB3</w:t>
            </w:r>
          </w:p>
        </w:tc>
      </w:tr>
      <w:tr w:rsidR="005A30F9" w:rsidRPr="003351ED" w14:paraId="090AE54B" w14:textId="77777777" w:rsidTr="005A30F9">
        <w:tc>
          <w:tcPr>
            <w:tcW w:w="9634" w:type="dxa"/>
          </w:tcPr>
          <w:p w14:paraId="213F00B5" w14:textId="77777777" w:rsidR="005A30F9" w:rsidRPr="003351ED" w:rsidRDefault="005A30F9" w:rsidP="00983FEA">
            <w:pPr>
              <w:pStyle w:val="BodyText"/>
              <w:jc w:val="left"/>
              <w:rPr>
                <w:lang w:val="en-GB"/>
              </w:rPr>
            </w:pPr>
            <w:r w:rsidRPr="003351ED">
              <w:rPr>
                <w:lang w:val="en-GB"/>
              </w:rPr>
              <w:t>Setting CRNTI (configured by the MCG or by the SCG or both)</w:t>
            </w:r>
          </w:p>
        </w:tc>
      </w:tr>
      <w:tr w:rsidR="006C6E02" w:rsidRPr="003351ED" w14:paraId="64636FA6" w14:textId="77777777" w:rsidTr="00F12ACA">
        <w:tc>
          <w:tcPr>
            <w:tcW w:w="9634" w:type="dxa"/>
            <w:shd w:val="clear" w:color="auto" w:fill="D0CECE" w:themeFill="background2" w:themeFillShade="E6"/>
          </w:tcPr>
          <w:p w14:paraId="4D2D780D" w14:textId="26077253" w:rsidR="006C6E02" w:rsidRPr="003351ED" w:rsidRDefault="006C6E02" w:rsidP="00F12ACA">
            <w:pPr>
              <w:pStyle w:val="BodyText"/>
              <w:jc w:val="center"/>
              <w:rPr>
                <w:lang w:val="en-GB"/>
              </w:rPr>
            </w:pPr>
            <w:r w:rsidRPr="003351ED">
              <w:rPr>
                <w:lang w:val="en-GB"/>
              </w:rPr>
              <w:t>List of Essential open issues for NRU</w:t>
            </w:r>
          </w:p>
        </w:tc>
      </w:tr>
      <w:tr w:rsidR="006C6E02" w:rsidRPr="003351ED" w14:paraId="356EE55D" w14:textId="77777777" w:rsidTr="005A30F9">
        <w:tc>
          <w:tcPr>
            <w:tcW w:w="9634" w:type="dxa"/>
          </w:tcPr>
          <w:p w14:paraId="7EF5C40B" w14:textId="06B9A622" w:rsidR="006C6E02" w:rsidRPr="003351ED" w:rsidRDefault="006C6E02" w:rsidP="006C6E02">
            <w:pPr>
              <w:pStyle w:val="BodyText"/>
              <w:jc w:val="left"/>
              <w:rPr>
                <w:lang w:val="en-GB"/>
              </w:rPr>
            </w:pPr>
            <w:r w:rsidRPr="003351ED">
              <w:rPr>
                <w:lang w:val="en-GB"/>
              </w:rPr>
              <w:t>How to solve the issue of no preamble transmission attempts transmitted in a selected beam due to LBT blockage</w:t>
            </w:r>
          </w:p>
        </w:tc>
      </w:tr>
      <w:tr w:rsidR="006C6E02" w:rsidRPr="003351ED" w14:paraId="234304CF" w14:textId="77777777" w:rsidTr="005A30F9">
        <w:tc>
          <w:tcPr>
            <w:tcW w:w="9634" w:type="dxa"/>
          </w:tcPr>
          <w:p w14:paraId="1AFE27A1" w14:textId="1B2720E0" w:rsidR="006C6E02" w:rsidRPr="003351ED" w:rsidRDefault="006C6E02" w:rsidP="006C6E02">
            <w:pPr>
              <w:pStyle w:val="BodyText"/>
              <w:jc w:val="left"/>
              <w:rPr>
                <w:lang w:val="en-GB"/>
              </w:rPr>
            </w:pPr>
            <w:r w:rsidRPr="003351ED">
              <w:rPr>
                <w:lang w:val="en-GB"/>
              </w:rPr>
              <w:t>Inclusion of all the BWPs information (at least the locationAndBandwidth, and the subcarrierSpacing) of all the BWPs in which the UE detected the consistent UL LBT failures right before the RLF/HOF)</w:t>
            </w:r>
          </w:p>
        </w:tc>
      </w:tr>
      <w:tr w:rsidR="006C6E02" w:rsidRPr="003351ED" w14:paraId="18829E3E" w14:textId="77777777" w:rsidTr="005A30F9">
        <w:tc>
          <w:tcPr>
            <w:tcW w:w="9634" w:type="dxa"/>
          </w:tcPr>
          <w:p w14:paraId="22685B48" w14:textId="4724DF88" w:rsidR="006C6E02" w:rsidRPr="003351ED" w:rsidRDefault="006C6E02" w:rsidP="006C6E02">
            <w:pPr>
              <w:pStyle w:val="BodyText"/>
              <w:jc w:val="left"/>
              <w:rPr>
                <w:lang w:val="en-GB"/>
              </w:rPr>
            </w:pPr>
            <w:r w:rsidRPr="003351ED">
              <w:rPr>
                <w:lang w:val="en-GB"/>
              </w:rPr>
              <w:t>Inclusion of the RSSI measurements for the serving/neighbouring frequencies in the RLF-Report/SHR, if measurements are available.</w:t>
            </w:r>
          </w:p>
        </w:tc>
      </w:tr>
      <w:tr w:rsidR="006C6E02" w:rsidRPr="003351ED" w14:paraId="0365136A" w14:textId="77777777" w:rsidTr="008F18A1">
        <w:tc>
          <w:tcPr>
            <w:tcW w:w="9634" w:type="dxa"/>
            <w:shd w:val="clear" w:color="auto" w:fill="D0CECE" w:themeFill="background2" w:themeFillShade="E6"/>
          </w:tcPr>
          <w:p w14:paraId="66165FC6" w14:textId="77777777" w:rsidR="006C6E02" w:rsidRPr="003351ED" w:rsidRDefault="006C6E02" w:rsidP="006C6E02">
            <w:pPr>
              <w:pStyle w:val="BodyText"/>
              <w:jc w:val="center"/>
              <w:rPr>
                <w:lang w:val="en-GB"/>
              </w:rPr>
            </w:pPr>
            <w:r w:rsidRPr="003351ED">
              <w:rPr>
                <w:lang w:val="en-GB"/>
              </w:rPr>
              <w:t>List of Essential open issues for RACH enhancements</w:t>
            </w:r>
          </w:p>
        </w:tc>
      </w:tr>
      <w:tr w:rsidR="006C6E02" w:rsidRPr="003351ED" w14:paraId="26AB9D07" w14:textId="77777777" w:rsidTr="008F18A1">
        <w:tc>
          <w:tcPr>
            <w:tcW w:w="9634" w:type="dxa"/>
          </w:tcPr>
          <w:p w14:paraId="57A66CDF" w14:textId="77777777" w:rsidR="006C6E02" w:rsidRPr="003351ED" w:rsidRDefault="006C6E02" w:rsidP="006C6E02">
            <w:pPr>
              <w:pStyle w:val="BodyText"/>
              <w:jc w:val="left"/>
              <w:rPr>
                <w:lang w:val="en-GB"/>
              </w:rPr>
            </w:pPr>
            <w:r w:rsidRPr="003351ED">
              <w:rPr>
                <w:lang w:val="en-GB"/>
              </w:rPr>
              <w:t xml:space="preserve">How to capture triggered NSAG IDs as part of </w:t>
            </w:r>
            <w:r w:rsidRPr="003351ED">
              <w:rPr>
                <w:i/>
                <w:iCs/>
                <w:lang w:val="en-GB"/>
              </w:rPr>
              <w:t xml:space="preserve">triggeredFeatureCombination </w:t>
            </w:r>
            <w:r w:rsidRPr="003351ED">
              <w:rPr>
                <w:lang w:val="en-GB"/>
              </w:rPr>
              <w:t>in the RA report (purely a stage 3 issue)</w:t>
            </w:r>
          </w:p>
        </w:tc>
      </w:tr>
      <w:tr w:rsidR="006C6E02" w:rsidRPr="003351ED" w14:paraId="2CAF30EE" w14:textId="77777777" w:rsidTr="008F18A1">
        <w:tc>
          <w:tcPr>
            <w:tcW w:w="9634" w:type="dxa"/>
          </w:tcPr>
          <w:p w14:paraId="20B3CC3E" w14:textId="77777777" w:rsidR="006C6E02" w:rsidRPr="003351ED" w:rsidRDefault="006C6E02" w:rsidP="006C6E02">
            <w:pPr>
              <w:pStyle w:val="BodyText"/>
              <w:jc w:val="left"/>
              <w:rPr>
                <w:lang w:val="en-GB"/>
              </w:rPr>
            </w:pPr>
            <w:r w:rsidRPr="003351ED">
              <w:rPr>
                <w:lang w:val="en-GB"/>
              </w:rPr>
              <w:t>Whether further details on the SDT failure cause(s) are needed in the RA-report</w:t>
            </w:r>
          </w:p>
        </w:tc>
      </w:tr>
      <w:tr w:rsidR="006C6E02" w:rsidRPr="003351ED" w14:paraId="67AC896A" w14:textId="77777777" w:rsidTr="008F18A1">
        <w:tc>
          <w:tcPr>
            <w:tcW w:w="9634" w:type="dxa"/>
          </w:tcPr>
          <w:p w14:paraId="57F4DC19" w14:textId="77777777" w:rsidR="006C6E02" w:rsidRPr="003351ED" w:rsidRDefault="006C6E02" w:rsidP="006C6E02">
            <w:pPr>
              <w:pStyle w:val="BodyText"/>
              <w:jc w:val="left"/>
              <w:rPr>
                <w:lang w:val="en-GB"/>
              </w:rPr>
            </w:pPr>
            <w:r w:rsidRPr="003351ED">
              <w:rPr>
                <w:lang w:val="en-GB"/>
              </w:rPr>
              <w:t>How to address the scenario that all the preamble transmissions for the selected beam are blocked by LBT failure.</w:t>
            </w:r>
          </w:p>
        </w:tc>
      </w:tr>
      <w:tr w:rsidR="006C6E02" w:rsidRPr="003351ED" w14:paraId="6EDA4182" w14:textId="77777777" w:rsidTr="008F18A1">
        <w:tc>
          <w:tcPr>
            <w:tcW w:w="9634" w:type="dxa"/>
          </w:tcPr>
          <w:p w14:paraId="61209BA5" w14:textId="77777777" w:rsidR="006C6E02" w:rsidRPr="003351ED" w:rsidRDefault="006C6E02" w:rsidP="006C6E02">
            <w:pPr>
              <w:pStyle w:val="BodyText"/>
              <w:jc w:val="left"/>
              <w:rPr>
                <w:lang w:val="en-GB"/>
              </w:rPr>
            </w:pPr>
            <w:r w:rsidRPr="003351ED">
              <w:rPr>
                <w:lang w:val="en-GB"/>
              </w:rPr>
              <w:t xml:space="preserve">What NSAG IDs to be logged in the RA report. </w:t>
            </w:r>
          </w:p>
          <w:p w14:paraId="3AFFF79C" w14:textId="77777777" w:rsidR="006C6E02" w:rsidRPr="003351ED" w:rsidRDefault="006C6E02" w:rsidP="006C6E02">
            <w:pPr>
              <w:pStyle w:val="Doc-text2"/>
              <w:tabs>
                <w:tab w:val="clear" w:pos="1622"/>
              </w:tabs>
              <w:ind w:left="885" w:hanging="318"/>
              <w:rPr>
                <w:lang w:val="en-GB"/>
              </w:rPr>
            </w:pPr>
            <w:r w:rsidRPr="003351ED">
              <w:rPr>
                <w:lang w:val="en-GB"/>
              </w:rPr>
              <w:t>a)</w:t>
            </w:r>
            <w:r w:rsidRPr="003351ED">
              <w:rPr>
                <w:lang w:val="en-GB"/>
              </w:rPr>
              <w:tab/>
              <w:t>NSAG ID(s) that belong to the S-NSSAI(s) triggering the RA attempt and included in SIB1 (even if they were not used to select the RA configuration, e.g., due to belonging to lower priority NSAGs).</w:t>
            </w:r>
          </w:p>
          <w:p w14:paraId="08CB0061" w14:textId="77777777" w:rsidR="006C6E02" w:rsidRPr="003351ED" w:rsidRDefault="006C6E02" w:rsidP="006C6E02">
            <w:pPr>
              <w:pStyle w:val="BodyText"/>
              <w:ind w:left="885" w:hanging="318"/>
              <w:jc w:val="left"/>
              <w:rPr>
                <w:lang w:val="en-GB"/>
              </w:rPr>
            </w:pPr>
            <w:r w:rsidRPr="003351ED">
              <w:rPr>
                <w:lang w:val="en-GB"/>
              </w:rPr>
              <w:t>b)</w:t>
            </w:r>
            <w:r w:rsidRPr="003351ED">
              <w:rPr>
                <w:lang w:val="en-GB"/>
              </w:rPr>
              <w:tab/>
              <w:t>NSAG ID(s) that belong to the S-NSSAI(s) triggering the RA attempt (even if they are not included in SIB1).</w:t>
            </w:r>
          </w:p>
        </w:tc>
      </w:tr>
      <w:tr w:rsidR="006C6E02" w:rsidRPr="003351ED" w14:paraId="6F24CC8F" w14:textId="77777777" w:rsidTr="008F18A1">
        <w:tc>
          <w:tcPr>
            <w:tcW w:w="9634" w:type="dxa"/>
          </w:tcPr>
          <w:p w14:paraId="461001E0" w14:textId="77777777" w:rsidR="006C6E02" w:rsidRPr="003351ED" w:rsidRDefault="006C6E02" w:rsidP="006C6E02">
            <w:pPr>
              <w:pStyle w:val="BodyText"/>
              <w:jc w:val="left"/>
              <w:rPr>
                <w:lang w:val="en-GB"/>
              </w:rPr>
            </w:pPr>
            <w:r w:rsidRPr="003351ED">
              <w:rPr>
                <w:lang w:val="en-GB"/>
              </w:rPr>
              <w:t xml:space="preserve">Whether to log slice IDs (S-NSSAI) in the RA report </w:t>
            </w:r>
          </w:p>
        </w:tc>
      </w:tr>
      <w:tr w:rsidR="006C6E02" w:rsidRPr="003351ED" w14:paraId="318358B8" w14:textId="77777777" w:rsidTr="008F18A1">
        <w:tc>
          <w:tcPr>
            <w:tcW w:w="9634" w:type="dxa"/>
          </w:tcPr>
          <w:p w14:paraId="71C87026" w14:textId="77777777" w:rsidR="006C6E02" w:rsidRPr="003351ED" w:rsidRDefault="006C6E02" w:rsidP="006C6E02">
            <w:pPr>
              <w:pStyle w:val="BodyText"/>
              <w:jc w:val="left"/>
              <w:rPr>
                <w:lang w:val="en-GB"/>
              </w:rPr>
            </w:pPr>
            <w:r w:rsidRPr="003351ED">
              <w:rPr>
                <w:lang w:val="en-GB"/>
              </w:rPr>
              <w:t>Addressing the received LS from RAN3 on the additional information on the RACH partitioning in the RA report (LS R3-234643)</w:t>
            </w:r>
          </w:p>
        </w:tc>
      </w:tr>
      <w:tr w:rsidR="006C6E02" w:rsidRPr="003351ED" w14:paraId="19F1978D" w14:textId="77777777" w:rsidTr="00A46817">
        <w:tc>
          <w:tcPr>
            <w:tcW w:w="9634" w:type="dxa"/>
            <w:shd w:val="clear" w:color="auto" w:fill="D0CECE" w:themeFill="background2" w:themeFillShade="E6"/>
          </w:tcPr>
          <w:p w14:paraId="6CB5EA7C" w14:textId="77777777" w:rsidR="006C6E02" w:rsidRPr="003351ED" w:rsidRDefault="006C6E02" w:rsidP="006C6E02">
            <w:pPr>
              <w:pStyle w:val="BodyText"/>
              <w:jc w:val="center"/>
              <w:rPr>
                <w:lang w:val="en-GB"/>
              </w:rPr>
            </w:pPr>
            <w:r w:rsidRPr="003351ED">
              <w:rPr>
                <w:lang w:val="en-GB"/>
              </w:rPr>
              <w:lastRenderedPageBreak/>
              <w:t>List of Essential open issues for NPN</w:t>
            </w:r>
          </w:p>
        </w:tc>
      </w:tr>
      <w:tr w:rsidR="006C6E02" w:rsidRPr="003351ED" w14:paraId="630B158E" w14:textId="77777777" w:rsidTr="008F18A1">
        <w:tc>
          <w:tcPr>
            <w:tcW w:w="9634" w:type="dxa"/>
          </w:tcPr>
          <w:p w14:paraId="644FC37A" w14:textId="77777777" w:rsidR="006C6E02" w:rsidRPr="003351ED" w:rsidRDefault="006C6E02" w:rsidP="006C6E02">
            <w:pPr>
              <w:pStyle w:val="BodyText"/>
              <w:jc w:val="left"/>
              <w:rPr>
                <w:lang w:val="en-GB"/>
              </w:rPr>
            </w:pPr>
            <w:r w:rsidRPr="003351ED">
              <w:rPr>
                <w:lang w:val="en-GB"/>
              </w:rPr>
              <w:t xml:space="preserve">RAN3 LS on the loss of the MDT reports when UE frequently moves between PN and SNPN, or between SNPNs (LS </w:t>
            </w:r>
            <w:r w:rsidRPr="003351ED">
              <w:rPr>
                <w:rFonts w:cs="Arial"/>
                <w:bCs/>
                <w:lang w:val="en-GB"/>
              </w:rPr>
              <w:t>R2-2304628</w:t>
            </w:r>
            <w:r w:rsidRPr="003351ED">
              <w:rPr>
                <w:lang w:val="en-GB"/>
              </w:rPr>
              <w:t>)</w:t>
            </w:r>
          </w:p>
        </w:tc>
      </w:tr>
      <w:tr w:rsidR="006C6E02" w:rsidRPr="003351ED" w14:paraId="283B37A1" w14:textId="77777777" w:rsidTr="008F18A1">
        <w:tc>
          <w:tcPr>
            <w:tcW w:w="9634" w:type="dxa"/>
          </w:tcPr>
          <w:p w14:paraId="3B46DA8D" w14:textId="77777777" w:rsidR="006C6E02" w:rsidRPr="003351ED" w:rsidRDefault="006C6E02" w:rsidP="006C6E02">
            <w:pPr>
              <w:pStyle w:val="BodyText"/>
              <w:jc w:val="left"/>
              <w:rPr>
                <w:lang w:val="en-GB"/>
              </w:rPr>
            </w:pPr>
            <w:r w:rsidRPr="003351ED">
              <w:rPr>
                <w:lang w:val="en-GB"/>
              </w:rPr>
              <w:t>Handling already logged RACH reports upon moving to the other network type</w:t>
            </w:r>
          </w:p>
        </w:tc>
      </w:tr>
      <w:tr w:rsidR="006C6E02" w:rsidRPr="003351ED" w14:paraId="48481105" w14:textId="77777777" w:rsidTr="008F18A1">
        <w:tc>
          <w:tcPr>
            <w:tcW w:w="9634" w:type="dxa"/>
          </w:tcPr>
          <w:p w14:paraId="02D1DE41" w14:textId="77777777" w:rsidR="006C6E02" w:rsidRPr="003351ED" w:rsidRDefault="006C6E02" w:rsidP="006C6E02">
            <w:pPr>
              <w:pStyle w:val="BodyText"/>
              <w:jc w:val="left"/>
              <w:rPr>
                <w:lang w:val="en-GB"/>
              </w:rPr>
            </w:pPr>
            <w:r w:rsidRPr="003351ED">
              <w:rPr>
                <w:lang w:val="en-GB"/>
              </w:rPr>
              <w:t>Handling MHI upon moving to the other network type</w:t>
            </w:r>
          </w:p>
        </w:tc>
      </w:tr>
      <w:tr w:rsidR="006C6E02" w:rsidRPr="003351ED" w14:paraId="185C3ECB" w14:textId="77777777" w:rsidTr="008F18A1">
        <w:tc>
          <w:tcPr>
            <w:tcW w:w="9634" w:type="dxa"/>
          </w:tcPr>
          <w:p w14:paraId="0FC1C982" w14:textId="77777777" w:rsidR="006C6E02" w:rsidRPr="003351ED" w:rsidRDefault="006C6E02" w:rsidP="006C6E02">
            <w:pPr>
              <w:pStyle w:val="BodyText"/>
              <w:jc w:val="left"/>
              <w:rPr>
                <w:lang w:val="en-GB"/>
              </w:rPr>
            </w:pPr>
            <w:r w:rsidRPr="003351ED">
              <w:rPr>
                <w:lang w:val="en-GB"/>
              </w:rPr>
              <w:t>Logging NID and CAG information as part of SON reports (e.g., a spart of RLF report or RA-report)</w:t>
            </w:r>
          </w:p>
        </w:tc>
      </w:tr>
      <w:tr w:rsidR="006C6E02" w:rsidRPr="003351ED" w14:paraId="60664105" w14:textId="77777777" w:rsidTr="008F18A1">
        <w:tc>
          <w:tcPr>
            <w:tcW w:w="9634" w:type="dxa"/>
          </w:tcPr>
          <w:p w14:paraId="25E1BEED" w14:textId="77777777" w:rsidR="006C6E02" w:rsidRPr="003351ED" w:rsidRDefault="006C6E02" w:rsidP="006C6E02">
            <w:pPr>
              <w:pStyle w:val="BodyText"/>
              <w:jc w:val="left"/>
              <w:rPr>
                <w:lang w:val="en-GB"/>
              </w:rPr>
            </w:pPr>
            <w:r w:rsidRPr="003351ED">
              <w:rPr>
                <w:lang w:val="en-GB"/>
              </w:rPr>
              <w:t>Logging MDT measurements for the NPN network in any cell selection state</w:t>
            </w:r>
          </w:p>
        </w:tc>
      </w:tr>
      <w:tr w:rsidR="006C6E02" w:rsidRPr="003351ED" w14:paraId="21E47344" w14:textId="77777777" w:rsidTr="008F18A1">
        <w:tc>
          <w:tcPr>
            <w:tcW w:w="9634" w:type="dxa"/>
          </w:tcPr>
          <w:p w14:paraId="4DD93C20" w14:textId="77777777" w:rsidR="006C6E02" w:rsidRPr="003351ED" w:rsidRDefault="006C6E02" w:rsidP="006C6E02">
            <w:pPr>
              <w:pStyle w:val="BodyText"/>
              <w:jc w:val="left"/>
              <w:rPr>
                <w:lang w:val="en-GB"/>
              </w:rPr>
            </w:pPr>
            <w:r w:rsidRPr="003351ED">
              <w:rPr>
                <w:lang w:val="en-GB"/>
              </w:rPr>
              <w:t>Enhancement of the InterFrequencyTargetInfo to collect MDT measurments for NPN in neighbouring frequencies.</w:t>
            </w:r>
          </w:p>
        </w:tc>
      </w:tr>
      <w:tr w:rsidR="006C6E02" w:rsidRPr="003351ED" w14:paraId="1D44D7B8" w14:textId="77777777" w:rsidTr="00DF2EA0">
        <w:tc>
          <w:tcPr>
            <w:tcW w:w="9634" w:type="dxa"/>
            <w:shd w:val="clear" w:color="auto" w:fill="D0CECE" w:themeFill="background2" w:themeFillShade="E6"/>
          </w:tcPr>
          <w:p w14:paraId="4105F996" w14:textId="77777777" w:rsidR="006C6E02" w:rsidRPr="003351ED" w:rsidRDefault="006C6E02" w:rsidP="006C6E02">
            <w:pPr>
              <w:pStyle w:val="BodyText"/>
              <w:jc w:val="center"/>
              <w:rPr>
                <w:lang w:val="en-GB"/>
              </w:rPr>
            </w:pPr>
            <w:r w:rsidRPr="003351ED">
              <w:rPr>
                <w:lang w:val="en-GB"/>
              </w:rPr>
              <w:t>List of Essential open issues for MRO in DC</w:t>
            </w:r>
          </w:p>
        </w:tc>
      </w:tr>
      <w:tr w:rsidR="006C6E02" w:rsidRPr="003351ED" w14:paraId="2DB4CC9F" w14:textId="77777777" w:rsidTr="003A6987">
        <w:tc>
          <w:tcPr>
            <w:tcW w:w="9634" w:type="dxa"/>
          </w:tcPr>
          <w:p w14:paraId="75147AB8" w14:textId="77777777" w:rsidR="006C6E02" w:rsidRPr="003351ED" w:rsidRDefault="006C6E02" w:rsidP="006C6E02">
            <w:pPr>
              <w:pStyle w:val="BodyText"/>
              <w:jc w:val="left"/>
              <w:rPr>
                <w:lang w:val="en-GB"/>
              </w:rPr>
            </w:pPr>
            <w:r w:rsidRPr="003351ED">
              <w:rPr>
                <w:lang w:val="en-GB"/>
              </w:rPr>
              <w:t>Various SCG failure types in RLF report (RAN3 LS on the possible SCG Failure types seems to be incomplete)</w:t>
            </w:r>
          </w:p>
        </w:tc>
      </w:tr>
      <w:tr w:rsidR="006C6E02" w:rsidRPr="003351ED" w14:paraId="784246CF" w14:textId="77777777" w:rsidTr="003A6987">
        <w:tc>
          <w:tcPr>
            <w:tcW w:w="9634" w:type="dxa"/>
          </w:tcPr>
          <w:p w14:paraId="0C1AB945" w14:textId="77777777" w:rsidR="006C6E02" w:rsidRPr="003351ED" w:rsidRDefault="006C6E02" w:rsidP="006C6E02">
            <w:pPr>
              <w:pStyle w:val="BodyText"/>
              <w:jc w:val="left"/>
              <w:rPr>
                <w:lang w:val="en-GB"/>
              </w:rPr>
            </w:pPr>
            <w:r w:rsidRPr="003351ED">
              <w:rPr>
                <w:lang w:val="en-GB"/>
              </w:rPr>
              <w:t>The time information between MCG and SCG failure to be logged in the RLF report</w:t>
            </w:r>
          </w:p>
        </w:tc>
      </w:tr>
    </w:tbl>
    <w:p w14:paraId="354DFC79" w14:textId="30D27056" w:rsidR="00EF3BBD" w:rsidRPr="003351ED" w:rsidRDefault="00EF3BBD" w:rsidP="00EF3BBD">
      <w:pPr>
        <w:pStyle w:val="BodyText"/>
        <w:jc w:val="left"/>
      </w:pPr>
    </w:p>
    <w:p w14:paraId="500B1C50" w14:textId="77777777" w:rsidR="00E804BE" w:rsidRPr="00122710" w:rsidRDefault="00E804BE" w:rsidP="00520006">
      <w:pPr>
        <w:rPr>
          <w:rFonts w:ascii="Arial" w:hAnsi="Arial" w:cs="Arial"/>
        </w:rPr>
      </w:pPr>
    </w:p>
    <w:p w14:paraId="79F51107" w14:textId="2DA59A26" w:rsidR="00C17375" w:rsidRPr="00122710" w:rsidRDefault="00CE1382" w:rsidP="00C17375">
      <w:pPr>
        <w:pStyle w:val="Heading1"/>
        <w:jc w:val="both"/>
      </w:pPr>
      <w:r w:rsidRPr="00122710">
        <w:t>4</w:t>
      </w:r>
      <w:r w:rsidR="00C17375" w:rsidRPr="00122710">
        <w:tab/>
        <w:t>Conclusion</w:t>
      </w:r>
    </w:p>
    <w:p w14:paraId="0AA09F8C" w14:textId="76B8C478" w:rsidR="005B0F9D" w:rsidRDefault="003351ED" w:rsidP="005B0F9D">
      <w:pPr>
        <w:pStyle w:val="BodyText"/>
        <w:rPr>
          <w:rFonts w:cs="Arial"/>
        </w:rPr>
      </w:pPr>
      <w:r>
        <w:rPr>
          <w:rFonts w:cs="Arial"/>
        </w:rPr>
        <w:t xml:space="preserve">Based on the discussion on the previous </w:t>
      </w:r>
      <w:r w:rsidR="009D1863">
        <w:rPr>
          <w:rFonts w:cs="Arial"/>
        </w:rPr>
        <w:t>section</w:t>
      </w:r>
      <w:r>
        <w:rPr>
          <w:rFonts w:cs="Arial"/>
        </w:rPr>
        <w:t xml:space="preserve"> we have the following proposal</w:t>
      </w:r>
      <w:r w:rsidR="00C34177">
        <w:rPr>
          <w:rFonts w:cs="Arial"/>
        </w:rPr>
        <w:t>.</w:t>
      </w:r>
    </w:p>
    <w:p w14:paraId="53E42956" w14:textId="77777777" w:rsidR="00C34177" w:rsidRDefault="00C34177" w:rsidP="005B0F9D">
      <w:pPr>
        <w:pStyle w:val="BodyText"/>
        <w:rPr>
          <w:rFonts w:cs="Arial"/>
        </w:rPr>
      </w:pPr>
    </w:p>
    <w:p w14:paraId="035BB6CC" w14:textId="3777932A" w:rsidR="003351ED" w:rsidRPr="003351ED" w:rsidRDefault="003351ED" w:rsidP="003351ED">
      <w:pPr>
        <w:pStyle w:val="BodyText"/>
        <w:jc w:val="left"/>
        <w:rPr>
          <w:b/>
          <w:bCs/>
        </w:rPr>
      </w:pPr>
      <w:r w:rsidRPr="003351ED">
        <w:rPr>
          <w:b/>
          <w:bCs/>
        </w:rPr>
        <w:t>Proposal1. RAN2 address at least the list of the essential open issues collected in Table 1 in R2-</w:t>
      </w:r>
      <w:r w:rsidR="00B93607" w:rsidRPr="00B93607">
        <w:rPr>
          <w:b/>
          <w:bCs/>
        </w:rPr>
        <w:t>R2-2310751</w:t>
      </w:r>
      <w:r w:rsidRPr="003351ED">
        <w:rPr>
          <w:b/>
          <w:bCs/>
        </w:rPr>
        <w:t>.</w:t>
      </w:r>
    </w:p>
    <w:p w14:paraId="708053D9" w14:textId="77777777" w:rsidR="003351ED" w:rsidRPr="003351ED" w:rsidRDefault="003351ED" w:rsidP="003351ED">
      <w:pPr>
        <w:pStyle w:val="BodyText"/>
        <w:jc w:val="left"/>
        <w:rPr>
          <w:b/>
          <w:bCs/>
        </w:rPr>
      </w:pPr>
      <w:r w:rsidRPr="003351ED">
        <w:rPr>
          <w:b/>
          <w:bCs/>
        </w:rPr>
        <w:t>Table 1. List of essential open issues per topic.</w:t>
      </w:r>
    </w:p>
    <w:tbl>
      <w:tblPr>
        <w:tblStyle w:val="TableGrid"/>
        <w:tblW w:w="9634" w:type="dxa"/>
        <w:tblLook w:val="04A0" w:firstRow="1" w:lastRow="0" w:firstColumn="1" w:lastColumn="0" w:noHBand="0" w:noVBand="1"/>
      </w:tblPr>
      <w:tblGrid>
        <w:gridCol w:w="9634"/>
      </w:tblGrid>
      <w:tr w:rsidR="003351ED" w:rsidRPr="003351ED" w14:paraId="394F9E9C" w14:textId="77777777" w:rsidTr="00983FEA">
        <w:tc>
          <w:tcPr>
            <w:tcW w:w="9634" w:type="dxa"/>
            <w:shd w:val="clear" w:color="auto" w:fill="D0CECE" w:themeFill="background2" w:themeFillShade="E6"/>
          </w:tcPr>
          <w:p w14:paraId="061D9E54" w14:textId="77777777" w:rsidR="003351ED" w:rsidRPr="003351ED" w:rsidRDefault="003351ED" w:rsidP="00983FEA">
            <w:pPr>
              <w:pStyle w:val="BodyText"/>
              <w:jc w:val="center"/>
              <w:rPr>
                <w:lang w:val="en-GB"/>
              </w:rPr>
            </w:pPr>
            <w:r w:rsidRPr="003351ED">
              <w:rPr>
                <w:lang w:val="en-GB"/>
              </w:rPr>
              <w:t xml:space="preserve">List of Essential open issues for inter-RAT SHR </w:t>
            </w:r>
          </w:p>
        </w:tc>
      </w:tr>
      <w:tr w:rsidR="003351ED" w:rsidRPr="003351ED" w14:paraId="7F064AAB" w14:textId="77777777" w:rsidTr="00983FEA">
        <w:tc>
          <w:tcPr>
            <w:tcW w:w="9634" w:type="dxa"/>
          </w:tcPr>
          <w:p w14:paraId="3E8492F3" w14:textId="77777777" w:rsidR="003351ED" w:rsidRPr="003351ED" w:rsidRDefault="003351ED" w:rsidP="00983FEA">
            <w:pPr>
              <w:pStyle w:val="BodyText"/>
              <w:jc w:val="left"/>
              <w:rPr>
                <w:lang w:val="en-GB"/>
              </w:rPr>
            </w:pPr>
            <w:r w:rsidRPr="003351ED">
              <w:rPr>
                <w:lang w:val="en-GB"/>
              </w:rPr>
              <w:t>Differentiating of the emergency calls from normal voice call in the RLF report</w:t>
            </w:r>
          </w:p>
        </w:tc>
      </w:tr>
      <w:tr w:rsidR="003351ED" w:rsidRPr="003351ED" w14:paraId="472F0175" w14:textId="77777777" w:rsidTr="00983FEA">
        <w:tc>
          <w:tcPr>
            <w:tcW w:w="9634" w:type="dxa"/>
            <w:shd w:val="clear" w:color="auto" w:fill="D0CECE" w:themeFill="background2" w:themeFillShade="E6"/>
          </w:tcPr>
          <w:p w14:paraId="2F6B6C85" w14:textId="77777777" w:rsidR="003351ED" w:rsidRPr="003351ED" w:rsidRDefault="003351ED" w:rsidP="00983FEA">
            <w:pPr>
              <w:pStyle w:val="BodyText"/>
              <w:jc w:val="center"/>
              <w:rPr>
                <w:lang w:val="en-GB"/>
              </w:rPr>
            </w:pPr>
            <w:r w:rsidRPr="003351ED">
              <w:rPr>
                <w:lang w:val="en-GB"/>
              </w:rPr>
              <w:t xml:space="preserve"> List of Essential open issues for inter-RAT SHR </w:t>
            </w:r>
          </w:p>
        </w:tc>
      </w:tr>
      <w:tr w:rsidR="003351ED" w:rsidRPr="003351ED" w14:paraId="4FC17437" w14:textId="77777777" w:rsidTr="00983FEA">
        <w:tc>
          <w:tcPr>
            <w:tcW w:w="9634" w:type="dxa"/>
          </w:tcPr>
          <w:p w14:paraId="7157C8DB" w14:textId="77777777" w:rsidR="003351ED" w:rsidRPr="003351ED" w:rsidRDefault="003351ED" w:rsidP="00983FEA">
            <w:pPr>
              <w:pStyle w:val="BodyText"/>
              <w:jc w:val="left"/>
              <w:rPr>
                <w:lang w:val="en-GB"/>
              </w:rPr>
            </w:pPr>
            <w:r w:rsidRPr="003351ED">
              <w:rPr>
                <w:lang w:val="en-GB"/>
              </w:rPr>
              <w:t>Correlation of the SHR and LTE RLF report as requested by RAN3 LS (R3-234716)</w:t>
            </w:r>
          </w:p>
        </w:tc>
      </w:tr>
      <w:tr w:rsidR="003351ED" w:rsidRPr="003351ED" w14:paraId="12C761F2" w14:textId="77777777" w:rsidTr="00983FEA">
        <w:tc>
          <w:tcPr>
            <w:tcW w:w="9634" w:type="dxa"/>
          </w:tcPr>
          <w:p w14:paraId="4B944928" w14:textId="77777777" w:rsidR="003351ED" w:rsidRPr="003351ED" w:rsidRDefault="003351ED" w:rsidP="00983FEA">
            <w:pPr>
              <w:pStyle w:val="BodyText"/>
              <w:jc w:val="left"/>
              <w:rPr>
                <w:lang w:val="en-GB"/>
              </w:rPr>
            </w:pPr>
            <w:r w:rsidRPr="003351ED">
              <w:rPr>
                <w:lang w:val="en-GB"/>
              </w:rPr>
              <w:t>Correlating the SHR and the potential UE context at NG-RAN node</w:t>
            </w:r>
          </w:p>
        </w:tc>
      </w:tr>
      <w:tr w:rsidR="003351ED" w:rsidRPr="003351ED" w14:paraId="0FF43ACC" w14:textId="77777777" w:rsidTr="00983FEA">
        <w:tc>
          <w:tcPr>
            <w:tcW w:w="9634" w:type="dxa"/>
            <w:shd w:val="clear" w:color="auto" w:fill="D0CECE" w:themeFill="background2" w:themeFillShade="E6"/>
          </w:tcPr>
          <w:p w14:paraId="06052F4C" w14:textId="77777777" w:rsidR="003351ED" w:rsidRPr="003351ED" w:rsidRDefault="003351ED" w:rsidP="00983FEA">
            <w:pPr>
              <w:pStyle w:val="BodyText"/>
              <w:jc w:val="center"/>
              <w:rPr>
                <w:lang w:val="en-GB"/>
              </w:rPr>
            </w:pPr>
            <w:r w:rsidRPr="003351ED">
              <w:rPr>
                <w:lang w:val="en-GB"/>
              </w:rPr>
              <w:t>List of Essential open issues for SPR</w:t>
            </w:r>
          </w:p>
        </w:tc>
      </w:tr>
      <w:tr w:rsidR="003351ED" w:rsidRPr="003351ED" w14:paraId="035C13C5" w14:textId="77777777" w:rsidTr="00983FEA">
        <w:tc>
          <w:tcPr>
            <w:tcW w:w="9634" w:type="dxa"/>
          </w:tcPr>
          <w:p w14:paraId="278062D4" w14:textId="77777777" w:rsidR="003351ED" w:rsidRPr="003351ED" w:rsidRDefault="003351ED" w:rsidP="00983FEA">
            <w:pPr>
              <w:pStyle w:val="BodyText"/>
              <w:jc w:val="left"/>
              <w:rPr>
                <w:lang w:val="en-GB"/>
              </w:rPr>
            </w:pPr>
            <w:r w:rsidRPr="003351ED">
              <w:rPr>
                <w:lang w:val="en-GB"/>
              </w:rPr>
              <w:t>Which SPR configuration(s) should be monitored upon executing a successful PSCell change procedure to generate SPR)</w:t>
            </w:r>
          </w:p>
        </w:tc>
      </w:tr>
      <w:tr w:rsidR="003351ED" w:rsidRPr="003351ED" w14:paraId="07751FF3" w14:textId="77777777" w:rsidTr="00983FEA">
        <w:tc>
          <w:tcPr>
            <w:tcW w:w="9634" w:type="dxa"/>
          </w:tcPr>
          <w:p w14:paraId="7E6F1B3E" w14:textId="77777777" w:rsidR="003351ED" w:rsidRPr="003351ED" w:rsidRDefault="003351ED" w:rsidP="00983FEA">
            <w:pPr>
              <w:pStyle w:val="BodyText"/>
              <w:jc w:val="left"/>
              <w:rPr>
                <w:lang w:val="en-GB"/>
              </w:rPr>
            </w:pPr>
            <w:r w:rsidRPr="003351ED">
              <w:rPr>
                <w:lang w:val="en-GB"/>
              </w:rPr>
              <w:t>Which location information configurations (configured by MN or source SN or target SN) should be used to log the location information in the SPR</w:t>
            </w:r>
          </w:p>
        </w:tc>
      </w:tr>
      <w:tr w:rsidR="003351ED" w:rsidRPr="003351ED" w14:paraId="395E66D7" w14:textId="77777777" w:rsidTr="00983FEA">
        <w:tc>
          <w:tcPr>
            <w:tcW w:w="9634" w:type="dxa"/>
          </w:tcPr>
          <w:p w14:paraId="33575B82" w14:textId="77777777" w:rsidR="003351ED" w:rsidRPr="003351ED" w:rsidRDefault="003351ED" w:rsidP="00983FEA">
            <w:pPr>
              <w:pStyle w:val="BodyText"/>
              <w:jc w:val="left"/>
              <w:rPr>
                <w:lang w:val="en-GB"/>
              </w:rPr>
            </w:pPr>
            <w:r w:rsidRPr="003351ED">
              <w:rPr>
                <w:lang w:val="en-GB"/>
              </w:rPr>
              <w:t>Which measurement objects (configured by the PCell or by PSCell) to log the neighbouring cells measurements in the SPR</w:t>
            </w:r>
          </w:p>
        </w:tc>
      </w:tr>
      <w:tr w:rsidR="003351ED" w:rsidRPr="003351ED" w14:paraId="7EADF92C" w14:textId="77777777" w:rsidTr="00983FEA">
        <w:tc>
          <w:tcPr>
            <w:tcW w:w="9634" w:type="dxa"/>
          </w:tcPr>
          <w:p w14:paraId="759C0D0F" w14:textId="77777777" w:rsidR="003351ED" w:rsidRPr="003351ED" w:rsidRDefault="003351ED" w:rsidP="00983FEA">
            <w:pPr>
              <w:pStyle w:val="BodyText"/>
              <w:jc w:val="left"/>
              <w:rPr>
                <w:lang w:val="en-GB"/>
              </w:rPr>
            </w:pPr>
            <w:r w:rsidRPr="003351ED">
              <w:rPr>
                <w:lang w:val="en-GB"/>
              </w:rPr>
              <w:t xml:space="preserve">Releasing the SPR configurations under various scenarrios such as PSCell change/addition, or PCell change (Handover). </w:t>
            </w:r>
          </w:p>
        </w:tc>
      </w:tr>
      <w:tr w:rsidR="003351ED" w:rsidRPr="003351ED" w14:paraId="0885F84F" w14:textId="77777777" w:rsidTr="00983FEA">
        <w:tc>
          <w:tcPr>
            <w:tcW w:w="9634" w:type="dxa"/>
          </w:tcPr>
          <w:p w14:paraId="733D0F6F" w14:textId="77777777" w:rsidR="003351ED" w:rsidRPr="003351ED" w:rsidRDefault="003351ED" w:rsidP="00983FEA">
            <w:pPr>
              <w:pStyle w:val="BodyText"/>
              <w:jc w:val="left"/>
              <w:rPr>
                <w:lang w:val="en-GB"/>
              </w:rPr>
            </w:pPr>
            <w:r w:rsidRPr="003351ED">
              <w:rPr>
                <w:lang w:val="en-GB"/>
              </w:rPr>
              <w:t>Logging the PCI and ARFCN of the source PScell and target PSCell if the CGI oft he corresponding cell is not available</w:t>
            </w:r>
          </w:p>
        </w:tc>
      </w:tr>
      <w:tr w:rsidR="003351ED" w:rsidRPr="003351ED" w14:paraId="3876AD62" w14:textId="77777777" w:rsidTr="00983FEA">
        <w:tc>
          <w:tcPr>
            <w:tcW w:w="9634" w:type="dxa"/>
          </w:tcPr>
          <w:p w14:paraId="1693A03B" w14:textId="77777777" w:rsidR="003351ED" w:rsidRPr="003351ED" w:rsidRDefault="003351ED" w:rsidP="00983FEA">
            <w:pPr>
              <w:pStyle w:val="BodyText"/>
              <w:jc w:val="left"/>
              <w:rPr>
                <w:lang w:val="en-GB"/>
              </w:rPr>
            </w:pPr>
            <w:r w:rsidRPr="003351ED">
              <w:rPr>
                <w:lang w:val="en-GB"/>
              </w:rPr>
              <w:t>SPR availability indication over SRB3</w:t>
            </w:r>
          </w:p>
        </w:tc>
      </w:tr>
      <w:tr w:rsidR="003351ED" w:rsidRPr="003351ED" w14:paraId="0F196936" w14:textId="77777777" w:rsidTr="00983FEA">
        <w:tc>
          <w:tcPr>
            <w:tcW w:w="9634" w:type="dxa"/>
          </w:tcPr>
          <w:p w14:paraId="3BE65A0D" w14:textId="77777777" w:rsidR="003351ED" w:rsidRPr="003351ED" w:rsidRDefault="003351ED" w:rsidP="00983FEA">
            <w:pPr>
              <w:pStyle w:val="BodyText"/>
              <w:jc w:val="left"/>
              <w:rPr>
                <w:lang w:val="en-GB"/>
              </w:rPr>
            </w:pPr>
            <w:r w:rsidRPr="003351ED">
              <w:rPr>
                <w:lang w:val="en-GB"/>
              </w:rPr>
              <w:lastRenderedPageBreak/>
              <w:t>Setting CRNTI (configured by the MCG or by the SCG or both)</w:t>
            </w:r>
          </w:p>
        </w:tc>
      </w:tr>
      <w:tr w:rsidR="003351ED" w:rsidRPr="003351ED" w14:paraId="7C555918" w14:textId="77777777" w:rsidTr="00983FEA">
        <w:tc>
          <w:tcPr>
            <w:tcW w:w="9634" w:type="dxa"/>
            <w:shd w:val="clear" w:color="auto" w:fill="D0CECE" w:themeFill="background2" w:themeFillShade="E6"/>
          </w:tcPr>
          <w:p w14:paraId="5CE5F0D7" w14:textId="77777777" w:rsidR="003351ED" w:rsidRPr="003351ED" w:rsidRDefault="003351ED" w:rsidP="00983FEA">
            <w:pPr>
              <w:pStyle w:val="BodyText"/>
              <w:jc w:val="center"/>
              <w:rPr>
                <w:lang w:val="en-GB"/>
              </w:rPr>
            </w:pPr>
            <w:r w:rsidRPr="003351ED">
              <w:rPr>
                <w:lang w:val="en-GB"/>
              </w:rPr>
              <w:t>List of Essential open issues for NRU</w:t>
            </w:r>
          </w:p>
        </w:tc>
      </w:tr>
      <w:tr w:rsidR="003351ED" w:rsidRPr="003351ED" w14:paraId="6F00CE2B" w14:textId="77777777" w:rsidTr="00983FEA">
        <w:tc>
          <w:tcPr>
            <w:tcW w:w="9634" w:type="dxa"/>
          </w:tcPr>
          <w:p w14:paraId="7147EA9F" w14:textId="77777777" w:rsidR="003351ED" w:rsidRPr="003351ED" w:rsidRDefault="003351ED" w:rsidP="00983FEA">
            <w:pPr>
              <w:pStyle w:val="BodyText"/>
              <w:jc w:val="left"/>
              <w:rPr>
                <w:lang w:val="en-GB"/>
              </w:rPr>
            </w:pPr>
            <w:r w:rsidRPr="003351ED">
              <w:rPr>
                <w:lang w:val="en-GB"/>
              </w:rPr>
              <w:t>How to solve the issue of no preamble transmission attempts transmitted in a selected beam due to LBT blockage</w:t>
            </w:r>
          </w:p>
        </w:tc>
      </w:tr>
      <w:tr w:rsidR="003351ED" w:rsidRPr="003351ED" w14:paraId="4524C220" w14:textId="77777777" w:rsidTr="00983FEA">
        <w:tc>
          <w:tcPr>
            <w:tcW w:w="9634" w:type="dxa"/>
          </w:tcPr>
          <w:p w14:paraId="0CF243EE" w14:textId="77777777" w:rsidR="003351ED" w:rsidRPr="003351ED" w:rsidRDefault="003351ED" w:rsidP="00983FEA">
            <w:pPr>
              <w:pStyle w:val="BodyText"/>
              <w:jc w:val="left"/>
              <w:rPr>
                <w:lang w:val="en-GB"/>
              </w:rPr>
            </w:pPr>
            <w:r w:rsidRPr="003351ED">
              <w:rPr>
                <w:lang w:val="en-GB"/>
              </w:rPr>
              <w:t>Inclusion of all the BWPs information (at least the locationAndBandwidth, and the subcarrierSpacing) of all the BWPs in which the UE detected the consistent UL LBT failures right before the RLF/HOF)</w:t>
            </w:r>
          </w:p>
        </w:tc>
      </w:tr>
      <w:tr w:rsidR="003351ED" w:rsidRPr="003351ED" w14:paraId="38B49A12" w14:textId="77777777" w:rsidTr="00983FEA">
        <w:tc>
          <w:tcPr>
            <w:tcW w:w="9634" w:type="dxa"/>
          </w:tcPr>
          <w:p w14:paraId="2E381619" w14:textId="77777777" w:rsidR="003351ED" w:rsidRPr="003351ED" w:rsidRDefault="003351ED" w:rsidP="00983FEA">
            <w:pPr>
              <w:pStyle w:val="BodyText"/>
              <w:jc w:val="left"/>
              <w:rPr>
                <w:lang w:val="en-GB"/>
              </w:rPr>
            </w:pPr>
            <w:r w:rsidRPr="003351ED">
              <w:rPr>
                <w:lang w:val="en-GB"/>
              </w:rPr>
              <w:t>Inclusion of the RSSI measurements for the serving/neighbouring frequencies in the RLF-Report/SHR, if measurements are available.</w:t>
            </w:r>
          </w:p>
        </w:tc>
      </w:tr>
      <w:tr w:rsidR="003351ED" w:rsidRPr="003351ED" w14:paraId="7CACA793" w14:textId="77777777" w:rsidTr="00983FEA">
        <w:tc>
          <w:tcPr>
            <w:tcW w:w="9634" w:type="dxa"/>
            <w:shd w:val="clear" w:color="auto" w:fill="D0CECE" w:themeFill="background2" w:themeFillShade="E6"/>
          </w:tcPr>
          <w:p w14:paraId="038767FB" w14:textId="77777777" w:rsidR="003351ED" w:rsidRPr="003351ED" w:rsidRDefault="003351ED" w:rsidP="00983FEA">
            <w:pPr>
              <w:pStyle w:val="BodyText"/>
              <w:jc w:val="center"/>
              <w:rPr>
                <w:lang w:val="en-GB"/>
              </w:rPr>
            </w:pPr>
            <w:r w:rsidRPr="003351ED">
              <w:rPr>
                <w:lang w:val="en-GB"/>
              </w:rPr>
              <w:t>List of Essential open issues for RACH enhancements</w:t>
            </w:r>
          </w:p>
        </w:tc>
      </w:tr>
      <w:tr w:rsidR="003351ED" w:rsidRPr="003351ED" w14:paraId="1E5FCEDF" w14:textId="77777777" w:rsidTr="00983FEA">
        <w:tc>
          <w:tcPr>
            <w:tcW w:w="9634" w:type="dxa"/>
          </w:tcPr>
          <w:p w14:paraId="06A5B6BB" w14:textId="77777777" w:rsidR="003351ED" w:rsidRPr="003351ED" w:rsidRDefault="003351ED" w:rsidP="00983FEA">
            <w:pPr>
              <w:pStyle w:val="BodyText"/>
              <w:jc w:val="left"/>
              <w:rPr>
                <w:lang w:val="en-GB"/>
              </w:rPr>
            </w:pPr>
            <w:r w:rsidRPr="003351ED">
              <w:rPr>
                <w:lang w:val="en-GB"/>
              </w:rPr>
              <w:t xml:space="preserve">How to capture triggered NSAG IDs as part of </w:t>
            </w:r>
            <w:r w:rsidRPr="003351ED">
              <w:rPr>
                <w:i/>
                <w:iCs/>
                <w:lang w:val="en-GB"/>
              </w:rPr>
              <w:t xml:space="preserve">triggeredFeatureCombination </w:t>
            </w:r>
            <w:r w:rsidRPr="003351ED">
              <w:rPr>
                <w:lang w:val="en-GB"/>
              </w:rPr>
              <w:t>in the RA report (purely a stage 3 issue)</w:t>
            </w:r>
          </w:p>
        </w:tc>
      </w:tr>
      <w:tr w:rsidR="003351ED" w:rsidRPr="003351ED" w14:paraId="1A190BC8" w14:textId="77777777" w:rsidTr="00983FEA">
        <w:tc>
          <w:tcPr>
            <w:tcW w:w="9634" w:type="dxa"/>
          </w:tcPr>
          <w:p w14:paraId="5C8FF78F" w14:textId="77777777" w:rsidR="003351ED" w:rsidRPr="003351ED" w:rsidRDefault="003351ED" w:rsidP="00983FEA">
            <w:pPr>
              <w:pStyle w:val="BodyText"/>
              <w:jc w:val="left"/>
              <w:rPr>
                <w:lang w:val="en-GB"/>
              </w:rPr>
            </w:pPr>
            <w:r w:rsidRPr="003351ED">
              <w:rPr>
                <w:lang w:val="en-GB"/>
              </w:rPr>
              <w:t>Whether further details on the SDT failure cause(s) are needed in the RA-report</w:t>
            </w:r>
          </w:p>
        </w:tc>
      </w:tr>
      <w:tr w:rsidR="003351ED" w:rsidRPr="003351ED" w14:paraId="023E825C" w14:textId="77777777" w:rsidTr="00983FEA">
        <w:tc>
          <w:tcPr>
            <w:tcW w:w="9634" w:type="dxa"/>
          </w:tcPr>
          <w:p w14:paraId="4DE5C189" w14:textId="77777777" w:rsidR="003351ED" w:rsidRPr="003351ED" w:rsidRDefault="003351ED" w:rsidP="00983FEA">
            <w:pPr>
              <w:pStyle w:val="BodyText"/>
              <w:jc w:val="left"/>
              <w:rPr>
                <w:lang w:val="en-GB"/>
              </w:rPr>
            </w:pPr>
            <w:r w:rsidRPr="003351ED">
              <w:rPr>
                <w:lang w:val="en-GB"/>
              </w:rPr>
              <w:t>How to address the scenario that all the preamble transmissions for the selected beam are blocked by LBT failure.</w:t>
            </w:r>
          </w:p>
        </w:tc>
      </w:tr>
      <w:tr w:rsidR="003351ED" w:rsidRPr="003351ED" w14:paraId="2AA6F8CE" w14:textId="77777777" w:rsidTr="00983FEA">
        <w:tc>
          <w:tcPr>
            <w:tcW w:w="9634" w:type="dxa"/>
          </w:tcPr>
          <w:p w14:paraId="331BB1E1" w14:textId="77777777" w:rsidR="003351ED" w:rsidRPr="003351ED" w:rsidRDefault="003351ED" w:rsidP="00983FEA">
            <w:pPr>
              <w:pStyle w:val="BodyText"/>
              <w:jc w:val="left"/>
              <w:rPr>
                <w:lang w:val="en-GB"/>
              </w:rPr>
            </w:pPr>
            <w:r w:rsidRPr="003351ED">
              <w:rPr>
                <w:lang w:val="en-GB"/>
              </w:rPr>
              <w:t xml:space="preserve">What NSAG IDs to be logged in the RA report. </w:t>
            </w:r>
          </w:p>
          <w:p w14:paraId="4883CFE5" w14:textId="77777777" w:rsidR="003351ED" w:rsidRPr="003351ED" w:rsidRDefault="003351ED" w:rsidP="00983FEA">
            <w:pPr>
              <w:pStyle w:val="Doc-text2"/>
              <w:tabs>
                <w:tab w:val="clear" w:pos="1622"/>
              </w:tabs>
              <w:ind w:left="885" w:hanging="318"/>
              <w:rPr>
                <w:lang w:val="en-GB"/>
              </w:rPr>
            </w:pPr>
            <w:r w:rsidRPr="003351ED">
              <w:rPr>
                <w:lang w:val="en-GB"/>
              </w:rPr>
              <w:t>a)</w:t>
            </w:r>
            <w:r w:rsidRPr="003351ED">
              <w:rPr>
                <w:lang w:val="en-GB"/>
              </w:rPr>
              <w:tab/>
              <w:t>NSAG ID(s) that belong to the S-NSSAI(s) triggering the RA attempt and included in SIB1 (even if they were not used to select the RA configuration, e.g., due to belonging to lower priority NSAGs).</w:t>
            </w:r>
          </w:p>
          <w:p w14:paraId="03CB55CB" w14:textId="77777777" w:rsidR="003351ED" w:rsidRPr="003351ED" w:rsidRDefault="003351ED" w:rsidP="00983FEA">
            <w:pPr>
              <w:pStyle w:val="BodyText"/>
              <w:ind w:left="885" w:hanging="318"/>
              <w:jc w:val="left"/>
              <w:rPr>
                <w:lang w:val="en-GB"/>
              </w:rPr>
            </w:pPr>
            <w:r w:rsidRPr="003351ED">
              <w:rPr>
                <w:lang w:val="en-GB"/>
              </w:rPr>
              <w:t>b)</w:t>
            </w:r>
            <w:r w:rsidRPr="003351ED">
              <w:rPr>
                <w:lang w:val="en-GB"/>
              </w:rPr>
              <w:tab/>
              <w:t>NSAG ID(s) that belong to the S-NSSAI(s) triggering the RA attempt (even if they are not included in SIB1).</w:t>
            </w:r>
          </w:p>
        </w:tc>
      </w:tr>
      <w:tr w:rsidR="003351ED" w:rsidRPr="003351ED" w14:paraId="4069DB74" w14:textId="77777777" w:rsidTr="00983FEA">
        <w:tc>
          <w:tcPr>
            <w:tcW w:w="9634" w:type="dxa"/>
          </w:tcPr>
          <w:p w14:paraId="62A3C92E" w14:textId="77777777" w:rsidR="003351ED" w:rsidRPr="003351ED" w:rsidRDefault="003351ED" w:rsidP="00983FEA">
            <w:pPr>
              <w:pStyle w:val="BodyText"/>
              <w:jc w:val="left"/>
              <w:rPr>
                <w:lang w:val="en-GB"/>
              </w:rPr>
            </w:pPr>
            <w:r w:rsidRPr="003351ED">
              <w:rPr>
                <w:lang w:val="en-GB"/>
              </w:rPr>
              <w:t xml:space="preserve">Whether to log slice IDs (S-NSSAI) in the RA report </w:t>
            </w:r>
          </w:p>
        </w:tc>
      </w:tr>
      <w:tr w:rsidR="003351ED" w:rsidRPr="003351ED" w14:paraId="0F2F22B5" w14:textId="77777777" w:rsidTr="00983FEA">
        <w:tc>
          <w:tcPr>
            <w:tcW w:w="9634" w:type="dxa"/>
          </w:tcPr>
          <w:p w14:paraId="3814C0A4" w14:textId="77777777" w:rsidR="003351ED" w:rsidRPr="003351ED" w:rsidRDefault="003351ED" w:rsidP="00983FEA">
            <w:pPr>
              <w:pStyle w:val="BodyText"/>
              <w:jc w:val="left"/>
              <w:rPr>
                <w:lang w:val="en-GB"/>
              </w:rPr>
            </w:pPr>
            <w:r w:rsidRPr="003351ED">
              <w:rPr>
                <w:lang w:val="en-GB"/>
              </w:rPr>
              <w:t>Addressing the received LS from RAN3 on the additional information on the RACH partitioning in the RA report (LS R3-234643)</w:t>
            </w:r>
          </w:p>
        </w:tc>
      </w:tr>
      <w:tr w:rsidR="003351ED" w:rsidRPr="003351ED" w14:paraId="76E70E85" w14:textId="77777777" w:rsidTr="00983FEA">
        <w:tc>
          <w:tcPr>
            <w:tcW w:w="9634" w:type="dxa"/>
            <w:shd w:val="clear" w:color="auto" w:fill="D0CECE" w:themeFill="background2" w:themeFillShade="E6"/>
          </w:tcPr>
          <w:p w14:paraId="1E53260A" w14:textId="77777777" w:rsidR="003351ED" w:rsidRPr="003351ED" w:rsidRDefault="003351ED" w:rsidP="00983FEA">
            <w:pPr>
              <w:pStyle w:val="BodyText"/>
              <w:jc w:val="center"/>
              <w:rPr>
                <w:lang w:val="en-GB"/>
              </w:rPr>
            </w:pPr>
            <w:r w:rsidRPr="003351ED">
              <w:rPr>
                <w:lang w:val="en-GB"/>
              </w:rPr>
              <w:t>List of Essential open issues for NPN</w:t>
            </w:r>
          </w:p>
        </w:tc>
      </w:tr>
      <w:tr w:rsidR="003351ED" w:rsidRPr="003351ED" w14:paraId="3826225D" w14:textId="77777777" w:rsidTr="00983FEA">
        <w:tc>
          <w:tcPr>
            <w:tcW w:w="9634" w:type="dxa"/>
          </w:tcPr>
          <w:p w14:paraId="1924E9B2" w14:textId="77777777" w:rsidR="003351ED" w:rsidRPr="003351ED" w:rsidRDefault="003351ED" w:rsidP="00983FEA">
            <w:pPr>
              <w:pStyle w:val="BodyText"/>
              <w:jc w:val="left"/>
              <w:rPr>
                <w:lang w:val="en-GB"/>
              </w:rPr>
            </w:pPr>
            <w:r w:rsidRPr="003351ED">
              <w:rPr>
                <w:lang w:val="en-GB"/>
              </w:rPr>
              <w:t xml:space="preserve">RAN3 LS on the loss of the MDT reports when UE frequently moves between PN and SNPN, or between SNPNs (LS </w:t>
            </w:r>
            <w:r w:rsidRPr="003351ED">
              <w:rPr>
                <w:rFonts w:cs="Arial"/>
                <w:bCs/>
                <w:lang w:val="en-GB"/>
              </w:rPr>
              <w:t>R2-2304628</w:t>
            </w:r>
            <w:r w:rsidRPr="003351ED">
              <w:rPr>
                <w:lang w:val="en-GB"/>
              </w:rPr>
              <w:t>)</w:t>
            </w:r>
          </w:p>
        </w:tc>
      </w:tr>
      <w:tr w:rsidR="003351ED" w:rsidRPr="003351ED" w14:paraId="069B7B80" w14:textId="77777777" w:rsidTr="00983FEA">
        <w:tc>
          <w:tcPr>
            <w:tcW w:w="9634" w:type="dxa"/>
          </w:tcPr>
          <w:p w14:paraId="2A011551" w14:textId="77777777" w:rsidR="003351ED" w:rsidRPr="003351ED" w:rsidRDefault="003351ED" w:rsidP="00983FEA">
            <w:pPr>
              <w:pStyle w:val="BodyText"/>
              <w:jc w:val="left"/>
              <w:rPr>
                <w:lang w:val="en-GB"/>
              </w:rPr>
            </w:pPr>
            <w:r w:rsidRPr="003351ED">
              <w:rPr>
                <w:lang w:val="en-GB"/>
              </w:rPr>
              <w:t>Handling already logged RACH reports upon moving to the other network type</w:t>
            </w:r>
          </w:p>
        </w:tc>
      </w:tr>
      <w:tr w:rsidR="003351ED" w:rsidRPr="003351ED" w14:paraId="72F816FE" w14:textId="77777777" w:rsidTr="00983FEA">
        <w:tc>
          <w:tcPr>
            <w:tcW w:w="9634" w:type="dxa"/>
          </w:tcPr>
          <w:p w14:paraId="15DDA463" w14:textId="77777777" w:rsidR="003351ED" w:rsidRPr="003351ED" w:rsidRDefault="003351ED" w:rsidP="00983FEA">
            <w:pPr>
              <w:pStyle w:val="BodyText"/>
              <w:jc w:val="left"/>
              <w:rPr>
                <w:lang w:val="en-GB"/>
              </w:rPr>
            </w:pPr>
            <w:r w:rsidRPr="003351ED">
              <w:rPr>
                <w:lang w:val="en-GB"/>
              </w:rPr>
              <w:t>Handling MHI upon moving to the other network type</w:t>
            </w:r>
          </w:p>
        </w:tc>
      </w:tr>
      <w:tr w:rsidR="003351ED" w:rsidRPr="003351ED" w14:paraId="690784FF" w14:textId="77777777" w:rsidTr="00983FEA">
        <w:tc>
          <w:tcPr>
            <w:tcW w:w="9634" w:type="dxa"/>
          </w:tcPr>
          <w:p w14:paraId="329714D9" w14:textId="77777777" w:rsidR="003351ED" w:rsidRPr="003351ED" w:rsidRDefault="003351ED" w:rsidP="00983FEA">
            <w:pPr>
              <w:pStyle w:val="BodyText"/>
              <w:jc w:val="left"/>
              <w:rPr>
                <w:lang w:val="en-GB"/>
              </w:rPr>
            </w:pPr>
            <w:r w:rsidRPr="003351ED">
              <w:rPr>
                <w:lang w:val="en-GB"/>
              </w:rPr>
              <w:t>Logging NID and CAG information as part of SON reports (e.g., a spart of RLF report or RA-report)</w:t>
            </w:r>
          </w:p>
        </w:tc>
      </w:tr>
      <w:tr w:rsidR="003351ED" w:rsidRPr="003351ED" w14:paraId="15547539" w14:textId="77777777" w:rsidTr="00983FEA">
        <w:tc>
          <w:tcPr>
            <w:tcW w:w="9634" w:type="dxa"/>
          </w:tcPr>
          <w:p w14:paraId="6086255E" w14:textId="77777777" w:rsidR="003351ED" w:rsidRPr="003351ED" w:rsidRDefault="003351ED" w:rsidP="00983FEA">
            <w:pPr>
              <w:pStyle w:val="BodyText"/>
              <w:jc w:val="left"/>
              <w:rPr>
                <w:lang w:val="en-GB"/>
              </w:rPr>
            </w:pPr>
            <w:r w:rsidRPr="003351ED">
              <w:rPr>
                <w:lang w:val="en-GB"/>
              </w:rPr>
              <w:t>Logging MDT measurements for the NPN network in any cell selection state</w:t>
            </w:r>
          </w:p>
        </w:tc>
      </w:tr>
      <w:tr w:rsidR="003351ED" w:rsidRPr="003351ED" w14:paraId="7CB62AFE" w14:textId="77777777" w:rsidTr="00983FEA">
        <w:tc>
          <w:tcPr>
            <w:tcW w:w="9634" w:type="dxa"/>
          </w:tcPr>
          <w:p w14:paraId="6421B8AA" w14:textId="77777777" w:rsidR="003351ED" w:rsidRPr="003351ED" w:rsidRDefault="003351ED" w:rsidP="00983FEA">
            <w:pPr>
              <w:pStyle w:val="BodyText"/>
              <w:jc w:val="left"/>
              <w:rPr>
                <w:lang w:val="en-GB"/>
              </w:rPr>
            </w:pPr>
            <w:r w:rsidRPr="003351ED">
              <w:rPr>
                <w:lang w:val="en-GB"/>
              </w:rPr>
              <w:t>Enhancement of the InterFrequencyTargetInfo to collect MDT measurments for NPN in neighbouring frequencies.</w:t>
            </w:r>
          </w:p>
        </w:tc>
      </w:tr>
      <w:tr w:rsidR="003351ED" w:rsidRPr="003351ED" w14:paraId="51006DE0" w14:textId="77777777" w:rsidTr="00983FEA">
        <w:tc>
          <w:tcPr>
            <w:tcW w:w="9634" w:type="dxa"/>
            <w:shd w:val="clear" w:color="auto" w:fill="D0CECE" w:themeFill="background2" w:themeFillShade="E6"/>
          </w:tcPr>
          <w:p w14:paraId="739C5F49" w14:textId="77777777" w:rsidR="003351ED" w:rsidRPr="003351ED" w:rsidRDefault="003351ED" w:rsidP="00983FEA">
            <w:pPr>
              <w:pStyle w:val="BodyText"/>
              <w:jc w:val="center"/>
              <w:rPr>
                <w:lang w:val="en-GB"/>
              </w:rPr>
            </w:pPr>
            <w:r w:rsidRPr="003351ED">
              <w:rPr>
                <w:lang w:val="en-GB"/>
              </w:rPr>
              <w:t>List of Essential open issues for MRO in DC</w:t>
            </w:r>
          </w:p>
        </w:tc>
      </w:tr>
      <w:tr w:rsidR="003351ED" w:rsidRPr="003351ED" w14:paraId="1F349A87" w14:textId="77777777" w:rsidTr="00983FEA">
        <w:tc>
          <w:tcPr>
            <w:tcW w:w="9634" w:type="dxa"/>
          </w:tcPr>
          <w:p w14:paraId="18841C0B" w14:textId="77777777" w:rsidR="003351ED" w:rsidRPr="003351ED" w:rsidRDefault="003351ED" w:rsidP="00983FEA">
            <w:pPr>
              <w:pStyle w:val="BodyText"/>
              <w:jc w:val="left"/>
              <w:rPr>
                <w:lang w:val="en-GB"/>
              </w:rPr>
            </w:pPr>
            <w:r w:rsidRPr="003351ED">
              <w:rPr>
                <w:lang w:val="en-GB"/>
              </w:rPr>
              <w:t>Various SCG failure types in RLF report (RAN3 LS on the possible SCG Failure types seems to be incomplete)</w:t>
            </w:r>
          </w:p>
        </w:tc>
      </w:tr>
      <w:tr w:rsidR="003351ED" w:rsidRPr="003351ED" w14:paraId="1A2CE928" w14:textId="77777777" w:rsidTr="00983FEA">
        <w:tc>
          <w:tcPr>
            <w:tcW w:w="9634" w:type="dxa"/>
          </w:tcPr>
          <w:p w14:paraId="4019004A" w14:textId="77777777" w:rsidR="003351ED" w:rsidRPr="003351ED" w:rsidRDefault="003351ED" w:rsidP="00983FEA">
            <w:pPr>
              <w:pStyle w:val="BodyText"/>
              <w:jc w:val="left"/>
              <w:rPr>
                <w:lang w:val="en-GB"/>
              </w:rPr>
            </w:pPr>
            <w:r w:rsidRPr="003351ED">
              <w:rPr>
                <w:lang w:val="en-GB"/>
              </w:rPr>
              <w:t>The time information between MCG and SCG failure to be logged in the RLF report</w:t>
            </w:r>
          </w:p>
        </w:tc>
      </w:tr>
    </w:tbl>
    <w:p w14:paraId="47F967F1" w14:textId="77777777" w:rsidR="003351ED" w:rsidRPr="003351ED" w:rsidRDefault="003351ED" w:rsidP="003351ED">
      <w:pPr>
        <w:pStyle w:val="BodyText"/>
        <w:jc w:val="left"/>
      </w:pPr>
    </w:p>
    <w:p w14:paraId="57200B3B" w14:textId="77777777" w:rsidR="003351ED" w:rsidRPr="00122710" w:rsidRDefault="003351ED" w:rsidP="005B0F9D">
      <w:pPr>
        <w:pStyle w:val="BodyText"/>
        <w:rPr>
          <w:rFonts w:cs="Arial"/>
          <w:b/>
          <w:bCs/>
        </w:rPr>
      </w:pPr>
    </w:p>
    <w:p w14:paraId="054BBF4A" w14:textId="1A5ED77F" w:rsidR="005E1841" w:rsidRPr="00122710" w:rsidRDefault="005E1841" w:rsidP="00C17375">
      <w:pPr>
        <w:pStyle w:val="BodyText"/>
        <w:rPr>
          <w:rFonts w:cs="Arial"/>
          <w:b/>
          <w:bCs/>
        </w:rPr>
      </w:pPr>
    </w:p>
    <w:p w14:paraId="10852AB4" w14:textId="77777777" w:rsidR="00B53CAC" w:rsidRPr="00122710" w:rsidRDefault="00B53CAC" w:rsidP="00C17375">
      <w:pPr>
        <w:pStyle w:val="Reference"/>
        <w:numPr>
          <w:ilvl w:val="0"/>
          <w:numId w:val="0"/>
        </w:numPr>
      </w:pPr>
    </w:p>
    <w:p w14:paraId="1923E832" w14:textId="692578DA" w:rsidR="005B0F9D" w:rsidRPr="00122710" w:rsidRDefault="005B0F9D">
      <w:pPr>
        <w:overflowPunct/>
        <w:autoSpaceDE/>
        <w:autoSpaceDN/>
        <w:adjustRightInd/>
        <w:spacing w:after="0"/>
        <w:textAlignment w:val="auto"/>
      </w:pPr>
      <w:r w:rsidRPr="00122710">
        <w:br w:type="page"/>
      </w:r>
    </w:p>
    <w:bookmarkStart w:id="0" w:name="_In-sequence_SDU_delivery"/>
    <w:bookmarkEnd w:id="0"/>
    <w:p w14:paraId="34008594" w14:textId="0CFBAA37" w:rsidR="00F27FDE" w:rsidRPr="00122710" w:rsidRDefault="005E1841">
      <w:pPr>
        <w:pStyle w:val="BodyText"/>
      </w:pPr>
      <w:r w:rsidRPr="00122710">
        <w:rPr>
          <w:noProof/>
        </w:rPr>
        <w:lastRenderedPageBreak/>
        <mc:AlternateContent>
          <mc:Choice Requires="wps">
            <w:drawing>
              <wp:inline distT="0" distB="0" distL="0" distR="0" wp14:anchorId="3A3E81BD" wp14:editId="5DA87E59">
                <wp:extent cx="6907530" cy="6168390"/>
                <wp:effectExtent l="0" t="0" r="0" b="0"/>
                <wp:docPr id="1607719036" name="Rectangle 1607719036"/>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6907530" cy="61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rect w14:anchorId="705A5990" id="AutoShape 3" o:spid="_x0000_s1026" style="width:543.9pt;height:4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" filled="f" stroked="f">
                <o:lock v:ext="edit" rotation="t" aspectratio="t" verticies="t" text="t" adjusthandles="t" grouping="t" shapetype="t"/>
                <w10:anchorlock/>
              </v:rect>
            </w:pict>
          </mc:Fallback>
        </mc:AlternateContent>
      </w:r>
    </w:p>
    <w:sectPr w:rsidR="00F27FDE" w:rsidRPr="0012271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3E277" w14:textId="77777777" w:rsidR="00954128" w:rsidRDefault="00954128">
      <w:r>
        <w:separator/>
      </w:r>
    </w:p>
  </w:endnote>
  <w:endnote w:type="continuationSeparator" w:id="0">
    <w:p w14:paraId="267EFC39" w14:textId="77777777" w:rsidR="00954128" w:rsidRDefault="00954128">
      <w:r>
        <w:continuationSeparator/>
      </w:r>
    </w:p>
  </w:endnote>
  <w:endnote w:type="continuationNotice" w:id="1">
    <w:p w14:paraId="1B3D0B05" w14:textId="77777777" w:rsidR="00954128" w:rsidRDefault="00954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A4EA8" w14:textId="77777777" w:rsidR="00954128" w:rsidRDefault="00954128">
      <w:r>
        <w:separator/>
      </w:r>
    </w:p>
  </w:footnote>
  <w:footnote w:type="continuationSeparator" w:id="0">
    <w:p w14:paraId="33300E5C" w14:textId="77777777" w:rsidR="00954128" w:rsidRDefault="00954128">
      <w:r>
        <w:continuationSeparator/>
      </w:r>
    </w:p>
  </w:footnote>
  <w:footnote w:type="continuationNotice" w:id="1">
    <w:p w14:paraId="02666F47" w14:textId="77777777" w:rsidR="00954128" w:rsidRDefault="00954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8C48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CAC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D694F4"/>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A42E1F5E"/>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BF2636"/>
    <w:multiLevelType w:val="hybridMultilevel"/>
    <w:tmpl w:val="F122514E"/>
    <w:lvl w:ilvl="0" w:tplc="08090001">
      <w:start w:val="1"/>
      <w:numFmt w:val="bullet"/>
      <w:lvlText w:val=""/>
      <w:lvlJc w:val="left"/>
      <w:pPr>
        <w:ind w:left="1664" w:hanging="360"/>
      </w:pPr>
      <w:rPr>
        <w:rFonts w:ascii="Symbol" w:hAnsi="Symbol"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8" w15:restartNumberingAfterBreak="0">
    <w:nsid w:val="0D745282"/>
    <w:multiLevelType w:val="hybridMultilevel"/>
    <w:tmpl w:val="32A08E86"/>
    <w:lvl w:ilvl="0" w:tplc="EA044CB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53B3F09"/>
    <w:multiLevelType w:val="hybridMultilevel"/>
    <w:tmpl w:val="1F2E6E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073D8"/>
    <w:multiLevelType w:val="hybridMultilevel"/>
    <w:tmpl w:val="047A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E308FE"/>
    <w:multiLevelType w:val="hybridMultilevel"/>
    <w:tmpl w:val="40C05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90FDD"/>
    <w:multiLevelType w:val="hybridMultilevel"/>
    <w:tmpl w:val="A558C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90064"/>
    <w:multiLevelType w:val="hybridMultilevel"/>
    <w:tmpl w:val="538EF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856C4C"/>
    <w:multiLevelType w:val="hybridMultilevel"/>
    <w:tmpl w:val="AAE254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91B7E"/>
    <w:multiLevelType w:val="hybridMultilevel"/>
    <w:tmpl w:val="88885832"/>
    <w:lvl w:ilvl="0" w:tplc="272AC6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D1017F"/>
    <w:multiLevelType w:val="hybridMultilevel"/>
    <w:tmpl w:val="C2EEB200"/>
    <w:lvl w:ilvl="0" w:tplc="08090001">
      <w:start w:val="1"/>
      <w:numFmt w:val="bullet"/>
      <w:lvlText w:val=""/>
      <w:lvlJc w:val="left"/>
      <w:pPr>
        <w:ind w:left="1664" w:hanging="360"/>
      </w:pPr>
      <w:rPr>
        <w:rFonts w:ascii="Symbol" w:hAnsi="Symbol"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3351EA"/>
    <w:multiLevelType w:val="hybridMultilevel"/>
    <w:tmpl w:val="8432F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986F78"/>
    <w:multiLevelType w:val="hybridMultilevel"/>
    <w:tmpl w:val="A24CA50A"/>
    <w:lvl w:ilvl="0" w:tplc="6C2C5D8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D583CED"/>
    <w:multiLevelType w:val="hybridMultilevel"/>
    <w:tmpl w:val="AC2EE3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1B865A0"/>
    <w:multiLevelType w:val="hybridMultilevel"/>
    <w:tmpl w:val="FFFFFFFF"/>
    <w:lvl w:ilvl="0" w:tplc="2946EC4E">
      <w:start w:val="3"/>
      <w:numFmt w:val="decimal"/>
      <w:lvlText w:val="Observation %1"/>
      <w:lvlJc w:val="left"/>
      <w:pPr>
        <w:ind w:left="360" w:hanging="360"/>
      </w:pPr>
      <w:rPr>
        <w:rFonts w:ascii="Calibri" w:hAnsi="Calibri" w:hint="default"/>
      </w:r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822A41"/>
    <w:multiLevelType w:val="hybridMultilevel"/>
    <w:tmpl w:val="1F2E6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6646301">
    <w:abstractNumId w:val="29"/>
  </w:num>
  <w:num w:numId="2" w16cid:durableId="1044866941">
    <w:abstractNumId w:val="24"/>
  </w:num>
  <w:num w:numId="3" w16cid:durableId="1224482132">
    <w:abstractNumId w:val="2"/>
  </w:num>
  <w:num w:numId="4" w16cid:durableId="1497648589">
    <w:abstractNumId w:val="31"/>
  </w:num>
  <w:num w:numId="5" w16cid:durableId="1710256290">
    <w:abstractNumId w:val="34"/>
  </w:num>
  <w:num w:numId="6" w16cid:durableId="1310598948">
    <w:abstractNumId w:val="39"/>
  </w:num>
  <w:num w:numId="7" w16cid:durableId="1740782811">
    <w:abstractNumId w:val="12"/>
  </w:num>
  <w:num w:numId="8" w16cid:durableId="1461649906">
    <w:abstractNumId w:val="14"/>
  </w:num>
  <w:num w:numId="9" w16cid:durableId="1006636967">
    <w:abstractNumId w:val="9"/>
  </w:num>
  <w:num w:numId="10" w16cid:durableId="1415129450">
    <w:abstractNumId w:val="43"/>
  </w:num>
  <w:num w:numId="11" w16cid:durableId="1828281064">
    <w:abstractNumId w:val="42"/>
  </w:num>
  <w:num w:numId="12" w16cid:durableId="1333214563">
    <w:abstractNumId w:val="24"/>
    <w:lvlOverride w:ilvl="0">
      <w:startOverride w:val="1"/>
    </w:lvlOverride>
  </w:num>
  <w:num w:numId="13" w16cid:durableId="102842861">
    <w:abstractNumId w:val="21"/>
    <w:lvlOverride w:ilvl="0">
      <w:startOverride w:val="1"/>
    </w:lvlOverride>
  </w:num>
  <w:num w:numId="14" w16cid:durableId="1712611207">
    <w:abstractNumId w:val="8"/>
  </w:num>
  <w:num w:numId="15" w16cid:durableId="832912140">
    <w:abstractNumId w:val="11"/>
  </w:num>
  <w:num w:numId="16" w16cid:durableId="1799228177">
    <w:abstractNumId w:val="36"/>
  </w:num>
  <w:num w:numId="17" w16cid:durableId="1094745071">
    <w:abstractNumId w:val="31"/>
    <w:lvlOverride w:ilvl="0">
      <w:startOverride w:val="1"/>
    </w:lvlOverride>
  </w:num>
  <w:num w:numId="18" w16cid:durableId="1938830118">
    <w:abstractNumId w:val="24"/>
    <w:lvlOverride w:ilvl="0">
      <w:startOverride w:val="1"/>
    </w:lvlOverride>
  </w:num>
  <w:num w:numId="19" w16cid:durableId="421756384">
    <w:abstractNumId w:val="40"/>
  </w:num>
  <w:num w:numId="20" w16cid:durableId="1389764615">
    <w:abstractNumId w:val="7"/>
  </w:num>
  <w:num w:numId="21" w16cid:durableId="1771005618">
    <w:abstractNumId w:val="33"/>
  </w:num>
  <w:num w:numId="22" w16cid:durableId="1010257045">
    <w:abstractNumId w:val="6"/>
  </w:num>
  <w:num w:numId="23" w16cid:durableId="655687681">
    <w:abstractNumId w:val="25"/>
  </w:num>
  <w:num w:numId="24" w16cid:durableId="1685550699">
    <w:abstractNumId w:val="19"/>
  </w:num>
  <w:num w:numId="25" w16cid:durableId="1159151560">
    <w:abstractNumId w:val="27"/>
  </w:num>
  <w:num w:numId="26" w16cid:durableId="485586775">
    <w:abstractNumId w:val="37"/>
  </w:num>
  <w:num w:numId="27" w16cid:durableId="649559662">
    <w:abstractNumId w:val="20"/>
  </w:num>
  <w:num w:numId="28" w16cid:durableId="99646021">
    <w:abstractNumId w:val="16"/>
  </w:num>
  <w:num w:numId="29" w16cid:durableId="249390009">
    <w:abstractNumId w:val="1"/>
  </w:num>
  <w:num w:numId="30" w16cid:durableId="2002806107">
    <w:abstractNumId w:val="0"/>
  </w:num>
  <w:num w:numId="31" w16cid:durableId="583957707">
    <w:abstractNumId w:val="26"/>
  </w:num>
  <w:num w:numId="32" w16cid:durableId="1409576800">
    <w:abstractNumId w:val="21"/>
  </w:num>
  <w:num w:numId="33" w16cid:durableId="111532190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36389104">
    <w:abstractNumId w:val="30"/>
  </w:num>
  <w:num w:numId="35" w16cid:durableId="653682779">
    <w:abstractNumId w:val="38"/>
  </w:num>
  <w:num w:numId="36" w16cid:durableId="803742623">
    <w:abstractNumId w:val="15"/>
  </w:num>
  <w:num w:numId="37" w16cid:durableId="1194464317">
    <w:abstractNumId w:val="18"/>
  </w:num>
  <w:num w:numId="38" w16cid:durableId="357126041">
    <w:abstractNumId w:val="41"/>
  </w:num>
  <w:num w:numId="39" w16cid:durableId="1632128779">
    <w:abstractNumId w:val="4"/>
  </w:num>
  <w:num w:numId="40" w16cid:durableId="653946160">
    <w:abstractNumId w:val="17"/>
  </w:num>
  <w:num w:numId="41" w16cid:durableId="270669718">
    <w:abstractNumId w:val="32"/>
  </w:num>
  <w:num w:numId="42" w16cid:durableId="2138404224">
    <w:abstractNumId w:val="3"/>
  </w:num>
  <w:num w:numId="43" w16cid:durableId="245922887">
    <w:abstractNumId w:val="28"/>
  </w:num>
  <w:num w:numId="44" w16cid:durableId="2076932005">
    <w:abstractNumId w:val="22"/>
  </w:num>
  <w:num w:numId="45" w16cid:durableId="962032276">
    <w:abstractNumId w:val="13"/>
  </w:num>
  <w:num w:numId="46" w16cid:durableId="1709335130">
    <w:abstractNumId w:val="23"/>
  </w:num>
  <w:num w:numId="47" w16cid:durableId="1331757779">
    <w:abstractNumId w:val="44"/>
  </w:num>
  <w:num w:numId="48" w16cid:durableId="1662275110">
    <w:abstractNumId w:val="24"/>
    <w:lvlOverride w:ilvl="0">
      <w:startOverride w:val="1"/>
    </w:lvlOverride>
  </w:num>
  <w:num w:numId="49" w16cid:durableId="1852639407">
    <w:abstractNumId w:val="10"/>
  </w:num>
  <w:num w:numId="50" w16cid:durableId="1412700119">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5E"/>
    <w:rsid w:val="00002A37"/>
    <w:rsid w:val="00002B1B"/>
    <w:rsid w:val="0000564C"/>
    <w:rsid w:val="00006446"/>
    <w:rsid w:val="00006896"/>
    <w:rsid w:val="00007CDC"/>
    <w:rsid w:val="0001029E"/>
    <w:rsid w:val="0001150D"/>
    <w:rsid w:val="00011B28"/>
    <w:rsid w:val="00013172"/>
    <w:rsid w:val="00015D15"/>
    <w:rsid w:val="000163F7"/>
    <w:rsid w:val="00016DC0"/>
    <w:rsid w:val="000220EB"/>
    <w:rsid w:val="000235C4"/>
    <w:rsid w:val="0002564D"/>
    <w:rsid w:val="00025ECA"/>
    <w:rsid w:val="000311A9"/>
    <w:rsid w:val="000325B8"/>
    <w:rsid w:val="0003298A"/>
    <w:rsid w:val="00034C15"/>
    <w:rsid w:val="000360A6"/>
    <w:rsid w:val="00036BA1"/>
    <w:rsid w:val="00036C4F"/>
    <w:rsid w:val="00040159"/>
    <w:rsid w:val="00042149"/>
    <w:rsid w:val="000422E2"/>
    <w:rsid w:val="00042F22"/>
    <w:rsid w:val="0004358D"/>
    <w:rsid w:val="00043D0C"/>
    <w:rsid w:val="000444EF"/>
    <w:rsid w:val="000466AF"/>
    <w:rsid w:val="000505DC"/>
    <w:rsid w:val="00052A07"/>
    <w:rsid w:val="000534E3"/>
    <w:rsid w:val="0005606A"/>
    <w:rsid w:val="00057117"/>
    <w:rsid w:val="00057C1A"/>
    <w:rsid w:val="000616E7"/>
    <w:rsid w:val="00062A6D"/>
    <w:rsid w:val="0006382A"/>
    <w:rsid w:val="0006487E"/>
    <w:rsid w:val="00065E1A"/>
    <w:rsid w:val="00065FE8"/>
    <w:rsid w:val="000721AC"/>
    <w:rsid w:val="000724E8"/>
    <w:rsid w:val="00077E5F"/>
    <w:rsid w:val="0008036A"/>
    <w:rsid w:val="00081AE6"/>
    <w:rsid w:val="00084ECA"/>
    <w:rsid w:val="000855EB"/>
    <w:rsid w:val="00085B52"/>
    <w:rsid w:val="000866F2"/>
    <w:rsid w:val="00086798"/>
    <w:rsid w:val="0009009F"/>
    <w:rsid w:val="00090EDD"/>
    <w:rsid w:val="00091473"/>
    <w:rsid w:val="00091557"/>
    <w:rsid w:val="000921FE"/>
    <w:rsid w:val="000924C1"/>
    <w:rsid w:val="000924F0"/>
    <w:rsid w:val="00093474"/>
    <w:rsid w:val="000949C9"/>
    <w:rsid w:val="0009510F"/>
    <w:rsid w:val="000960DD"/>
    <w:rsid w:val="00096B8D"/>
    <w:rsid w:val="000A01C8"/>
    <w:rsid w:val="000A1B7B"/>
    <w:rsid w:val="000A1D7C"/>
    <w:rsid w:val="000A50D9"/>
    <w:rsid w:val="000A56F2"/>
    <w:rsid w:val="000B258B"/>
    <w:rsid w:val="000B2719"/>
    <w:rsid w:val="000B3A8F"/>
    <w:rsid w:val="000B4820"/>
    <w:rsid w:val="000B4AB9"/>
    <w:rsid w:val="000B58C3"/>
    <w:rsid w:val="000B61E9"/>
    <w:rsid w:val="000C0A56"/>
    <w:rsid w:val="000C0EB7"/>
    <w:rsid w:val="000C165A"/>
    <w:rsid w:val="000C2E19"/>
    <w:rsid w:val="000C5E41"/>
    <w:rsid w:val="000C72B1"/>
    <w:rsid w:val="000D0BBE"/>
    <w:rsid w:val="000D0D07"/>
    <w:rsid w:val="000D1A0B"/>
    <w:rsid w:val="000D4797"/>
    <w:rsid w:val="000D5BF3"/>
    <w:rsid w:val="000E0527"/>
    <w:rsid w:val="000E1E92"/>
    <w:rsid w:val="000E5D1E"/>
    <w:rsid w:val="000F0522"/>
    <w:rsid w:val="000F06D6"/>
    <w:rsid w:val="000F0EB1"/>
    <w:rsid w:val="000F1106"/>
    <w:rsid w:val="000F1CD3"/>
    <w:rsid w:val="000F3BE9"/>
    <w:rsid w:val="000F3F6C"/>
    <w:rsid w:val="000F6563"/>
    <w:rsid w:val="000F6C06"/>
    <w:rsid w:val="000F6DF3"/>
    <w:rsid w:val="001005FF"/>
    <w:rsid w:val="0010107E"/>
    <w:rsid w:val="001049BA"/>
    <w:rsid w:val="001062FB"/>
    <w:rsid w:val="001063E6"/>
    <w:rsid w:val="0010760C"/>
    <w:rsid w:val="00113CF4"/>
    <w:rsid w:val="001153EA"/>
    <w:rsid w:val="00115643"/>
    <w:rsid w:val="00115EF5"/>
    <w:rsid w:val="00116765"/>
    <w:rsid w:val="001219F5"/>
    <w:rsid w:val="00121A20"/>
    <w:rsid w:val="00122710"/>
    <w:rsid w:val="0012377F"/>
    <w:rsid w:val="00124314"/>
    <w:rsid w:val="00126B4A"/>
    <w:rsid w:val="00130818"/>
    <w:rsid w:val="00132FD0"/>
    <w:rsid w:val="001344C0"/>
    <w:rsid w:val="001346FA"/>
    <w:rsid w:val="00135252"/>
    <w:rsid w:val="00135FF4"/>
    <w:rsid w:val="00137AB5"/>
    <w:rsid w:val="00137F0B"/>
    <w:rsid w:val="00151E23"/>
    <w:rsid w:val="001526E0"/>
    <w:rsid w:val="00152EFB"/>
    <w:rsid w:val="001551B5"/>
    <w:rsid w:val="001572B8"/>
    <w:rsid w:val="00157EF5"/>
    <w:rsid w:val="001659C1"/>
    <w:rsid w:val="00167668"/>
    <w:rsid w:val="001714BA"/>
    <w:rsid w:val="00171E77"/>
    <w:rsid w:val="00172532"/>
    <w:rsid w:val="00172E76"/>
    <w:rsid w:val="00173A8E"/>
    <w:rsid w:val="00173B17"/>
    <w:rsid w:val="0017502C"/>
    <w:rsid w:val="0018143F"/>
    <w:rsid w:val="00181962"/>
    <w:rsid w:val="00181BEE"/>
    <w:rsid w:val="00181FF8"/>
    <w:rsid w:val="00187890"/>
    <w:rsid w:val="001901AD"/>
    <w:rsid w:val="00190AC1"/>
    <w:rsid w:val="0019341A"/>
    <w:rsid w:val="00197DF9"/>
    <w:rsid w:val="001A1987"/>
    <w:rsid w:val="001A2463"/>
    <w:rsid w:val="001A2564"/>
    <w:rsid w:val="001A3D95"/>
    <w:rsid w:val="001A6173"/>
    <w:rsid w:val="001A6445"/>
    <w:rsid w:val="001A6AF4"/>
    <w:rsid w:val="001A6CBA"/>
    <w:rsid w:val="001B0D97"/>
    <w:rsid w:val="001B1061"/>
    <w:rsid w:val="001B122D"/>
    <w:rsid w:val="001B5A5D"/>
    <w:rsid w:val="001C1CE5"/>
    <w:rsid w:val="001C399D"/>
    <w:rsid w:val="001C3D2A"/>
    <w:rsid w:val="001C5CB8"/>
    <w:rsid w:val="001C5FB2"/>
    <w:rsid w:val="001C644B"/>
    <w:rsid w:val="001D1599"/>
    <w:rsid w:val="001D3433"/>
    <w:rsid w:val="001D3B32"/>
    <w:rsid w:val="001D51BA"/>
    <w:rsid w:val="001D53E7"/>
    <w:rsid w:val="001D5A22"/>
    <w:rsid w:val="001D6342"/>
    <w:rsid w:val="001D6D53"/>
    <w:rsid w:val="001E13A3"/>
    <w:rsid w:val="001E15EC"/>
    <w:rsid w:val="001E58E2"/>
    <w:rsid w:val="001E7AED"/>
    <w:rsid w:val="001F0E8C"/>
    <w:rsid w:val="001F3916"/>
    <w:rsid w:val="001F4E0A"/>
    <w:rsid w:val="001F4E6B"/>
    <w:rsid w:val="001F54C5"/>
    <w:rsid w:val="001F662C"/>
    <w:rsid w:val="001F7074"/>
    <w:rsid w:val="001F729A"/>
    <w:rsid w:val="00200490"/>
    <w:rsid w:val="002006A7"/>
    <w:rsid w:val="00201F3A"/>
    <w:rsid w:val="00203F96"/>
    <w:rsid w:val="002043E1"/>
    <w:rsid w:val="00204C4F"/>
    <w:rsid w:val="002069B2"/>
    <w:rsid w:val="00207FA3"/>
    <w:rsid w:val="00214DA8"/>
    <w:rsid w:val="00214FA6"/>
    <w:rsid w:val="00215056"/>
    <w:rsid w:val="00215423"/>
    <w:rsid w:val="002158FA"/>
    <w:rsid w:val="00216362"/>
    <w:rsid w:val="00217BB1"/>
    <w:rsid w:val="00220600"/>
    <w:rsid w:val="00220982"/>
    <w:rsid w:val="00222031"/>
    <w:rsid w:val="002224DB"/>
    <w:rsid w:val="00223FCB"/>
    <w:rsid w:val="0022468E"/>
    <w:rsid w:val="002252C3"/>
    <w:rsid w:val="00225C54"/>
    <w:rsid w:val="00230765"/>
    <w:rsid w:val="00230D18"/>
    <w:rsid w:val="002319E4"/>
    <w:rsid w:val="00235632"/>
    <w:rsid w:val="00235872"/>
    <w:rsid w:val="00241559"/>
    <w:rsid w:val="0024259F"/>
    <w:rsid w:val="00242B4A"/>
    <w:rsid w:val="002435B3"/>
    <w:rsid w:val="002458EB"/>
    <w:rsid w:val="00246D20"/>
    <w:rsid w:val="002500C8"/>
    <w:rsid w:val="002500F9"/>
    <w:rsid w:val="00251EE5"/>
    <w:rsid w:val="00251FE3"/>
    <w:rsid w:val="00252DDE"/>
    <w:rsid w:val="00257543"/>
    <w:rsid w:val="002601A5"/>
    <w:rsid w:val="002617E7"/>
    <w:rsid w:val="00264228"/>
    <w:rsid w:val="00264334"/>
    <w:rsid w:val="0026473E"/>
    <w:rsid w:val="00266214"/>
    <w:rsid w:val="00266F74"/>
    <w:rsid w:val="00267C83"/>
    <w:rsid w:val="00267CA1"/>
    <w:rsid w:val="00270D5B"/>
    <w:rsid w:val="0027144F"/>
    <w:rsid w:val="00271813"/>
    <w:rsid w:val="00271F3A"/>
    <w:rsid w:val="00273278"/>
    <w:rsid w:val="002737F4"/>
    <w:rsid w:val="00273AAB"/>
    <w:rsid w:val="002740F3"/>
    <w:rsid w:val="0027484F"/>
    <w:rsid w:val="0028005F"/>
    <w:rsid w:val="002805F5"/>
    <w:rsid w:val="00280751"/>
    <w:rsid w:val="00280D85"/>
    <w:rsid w:val="0028280A"/>
    <w:rsid w:val="00286ACD"/>
    <w:rsid w:val="00287838"/>
    <w:rsid w:val="002907B5"/>
    <w:rsid w:val="00290905"/>
    <w:rsid w:val="00292EB7"/>
    <w:rsid w:val="002959C2"/>
    <w:rsid w:val="00296227"/>
    <w:rsid w:val="00296F44"/>
    <w:rsid w:val="0029777D"/>
    <w:rsid w:val="002A02BC"/>
    <w:rsid w:val="002A055E"/>
    <w:rsid w:val="002A1D4E"/>
    <w:rsid w:val="002A22F5"/>
    <w:rsid w:val="002A249A"/>
    <w:rsid w:val="002A2869"/>
    <w:rsid w:val="002A4357"/>
    <w:rsid w:val="002B1BB6"/>
    <w:rsid w:val="002B24D6"/>
    <w:rsid w:val="002B5DA5"/>
    <w:rsid w:val="002B6E4E"/>
    <w:rsid w:val="002C41E6"/>
    <w:rsid w:val="002C5226"/>
    <w:rsid w:val="002C56CC"/>
    <w:rsid w:val="002D071A"/>
    <w:rsid w:val="002D2703"/>
    <w:rsid w:val="002D340C"/>
    <w:rsid w:val="002D34B2"/>
    <w:rsid w:val="002D48B0"/>
    <w:rsid w:val="002D5B37"/>
    <w:rsid w:val="002D742F"/>
    <w:rsid w:val="002D7637"/>
    <w:rsid w:val="002E049E"/>
    <w:rsid w:val="002E17F2"/>
    <w:rsid w:val="002E2FC4"/>
    <w:rsid w:val="002E7CAE"/>
    <w:rsid w:val="002F04E1"/>
    <w:rsid w:val="002F17D7"/>
    <w:rsid w:val="002F2771"/>
    <w:rsid w:val="002F37A9"/>
    <w:rsid w:val="002F3B46"/>
    <w:rsid w:val="003012CF"/>
    <w:rsid w:val="00301CE6"/>
    <w:rsid w:val="0030256B"/>
    <w:rsid w:val="0030501F"/>
    <w:rsid w:val="003054B4"/>
    <w:rsid w:val="00306E89"/>
    <w:rsid w:val="00307BA1"/>
    <w:rsid w:val="00311047"/>
    <w:rsid w:val="00311702"/>
    <w:rsid w:val="00311E82"/>
    <w:rsid w:val="00313FD6"/>
    <w:rsid w:val="003143BD"/>
    <w:rsid w:val="00314B54"/>
    <w:rsid w:val="00315363"/>
    <w:rsid w:val="00316CF0"/>
    <w:rsid w:val="00317C8B"/>
    <w:rsid w:val="003203ED"/>
    <w:rsid w:val="0032077C"/>
    <w:rsid w:val="003214D4"/>
    <w:rsid w:val="00322C9F"/>
    <w:rsid w:val="00324D23"/>
    <w:rsid w:val="0032658A"/>
    <w:rsid w:val="003267B7"/>
    <w:rsid w:val="00330007"/>
    <w:rsid w:val="00330E4F"/>
    <w:rsid w:val="00331751"/>
    <w:rsid w:val="00331BE7"/>
    <w:rsid w:val="00334579"/>
    <w:rsid w:val="00335115"/>
    <w:rsid w:val="003351ED"/>
    <w:rsid w:val="00335858"/>
    <w:rsid w:val="00336BDA"/>
    <w:rsid w:val="00342BD7"/>
    <w:rsid w:val="0034341C"/>
    <w:rsid w:val="00343A7A"/>
    <w:rsid w:val="00344018"/>
    <w:rsid w:val="00346DB5"/>
    <w:rsid w:val="003477B1"/>
    <w:rsid w:val="00351E74"/>
    <w:rsid w:val="00352E8D"/>
    <w:rsid w:val="003548AD"/>
    <w:rsid w:val="003556E0"/>
    <w:rsid w:val="003562FA"/>
    <w:rsid w:val="00357380"/>
    <w:rsid w:val="003602D9"/>
    <w:rsid w:val="003604CE"/>
    <w:rsid w:val="00370E47"/>
    <w:rsid w:val="003742AC"/>
    <w:rsid w:val="00377CE1"/>
    <w:rsid w:val="00382413"/>
    <w:rsid w:val="003834B9"/>
    <w:rsid w:val="0038500A"/>
    <w:rsid w:val="00385BF0"/>
    <w:rsid w:val="00387EC2"/>
    <w:rsid w:val="00391CFF"/>
    <w:rsid w:val="003939FF"/>
    <w:rsid w:val="0039748E"/>
    <w:rsid w:val="003A0F8B"/>
    <w:rsid w:val="003A2223"/>
    <w:rsid w:val="003A2A0F"/>
    <w:rsid w:val="003A3976"/>
    <w:rsid w:val="003A45A1"/>
    <w:rsid w:val="003A5B0A"/>
    <w:rsid w:val="003A6987"/>
    <w:rsid w:val="003A6A9F"/>
    <w:rsid w:val="003A6BAC"/>
    <w:rsid w:val="003A70A4"/>
    <w:rsid w:val="003A7EF3"/>
    <w:rsid w:val="003B159C"/>
    <w:rsid w:val="003B369F"/>
    <w:rsid w:val="003B36A3"/>
    <w:rsid w:val="003B5F44"/>
    <w:rsid w:val="003B64BB"/>
    <w:rsid w:val="003B7FE5"/>
    <w:rsid w:val="003C11C8"/>
    <w:rsid w:val="003C1CDE"/>
    <w:rsid w:val="003C2702"/>
    <w:rsid w:val="003C6878"/>
    <w:rsid w:val="003C7806"/>
    <w:rsid w:val="003D0AA3"/>
    <w:rsid w:val="003D109F"/>
    <w:rsid w:val="003D2478"/>
    <w:rsid w:val="003D3C45"/>
    <w:rsid w:val="003D5B1F"/>
    <w:rsid w:val="003E0FA3"/>
    <w:rsid w:val="003E15FA"/>
    <w:rsid w:val="003E55E4"/>
    <w:rsid w:val="003E7427"/>
    <w:rsid w:val="003E74E3"/>
    <w:rsid w:val="003E7A56"/>
    <w:rsid w:val="003F05C7"/>
    <w:rsid w:val="003F2CD4"/>
    <w:rsid w:val="003F3EBC"/>
    <w:rsid w:val="003F4E6E"/>
    <w:rsid w:val="003F5408"/>
    <w:rsid w:val="003F6BBE"/>
    <w:rsid w:val="004000E8"/>
    <w:rsid w:val="00402E2B"/>
    <w:rsid w:val="00404605"/>
    <w:rsid w:val="0040512B"/>
    <w:rsid w:val="00405CA5"/>
    <w:rsid w:val="004060D1"/>
    <w:rsid w:val="00407CD3"/>
    <w:rsid w:val="00410134"/>
    <w:rsid w:val="00410B72"/>
    <w:rsid w:val="00410F18"/>
    <w:rsid w:val="0041263E"/>
    <w:rsid w:val="004136E5"/>
    <w:rsid w:val="00413AAC"/>
    <w:rsid w:val="00413E92"/>
    <w:rsid w:val="00414947"/>
    <w:rsid w:val="004166BB"/>
    <w:rsid w:val="00421105"/>
    <w:rsid w:val="00422AA4"/>
    <w:rsid w:val="00423BDB"/>
    <w:rsid w:val="004242F4"/>
    <w:rsid w:val="00424392"/>
    <w:rsid w:val="00426B6C"/>
    <w:rsid w:val="00426FB0"/>
    <w:rsid w:val="00427248"/>
    <w:rsid w:val="00427710"/>
    <w:rsid w:val="00430E0A"/>
    <w:rsid w:val="00437447"/>
    <w:rsid w:val="00441A92"/>
    <w:rsid w:val="0044286D"/>
    <w:rsid w:val="004431DC"/>
    <w:rsid w:val="00444F56"/>
    <w:rsid w:val="00445905"/>
    <w:rsid w:val="00446488"/>
    <w:rsid w:val="004517AA"/>
    <w:rsid w:val="00452CAC"/>
    <w:rsid w:val="00453CAD"/>
    <w:rsid w:val="00456049"/>
    <w:rsid w:val="00457565"/>
    <w:rsid w:val="00457B71"/>
    <w:rsid w:val="00465FB3"/>
    <w:rsid w:val="004669E2"/>
    <w:rsid w:val="00466FA3"/>
    <w:rsid w:val="00470C31"/>
    <w:rsid w:val="00471DE0"/>
    <w:rsid w:val="004734D0"/>
    <w:rsid w:val="004735F4"/>
    <w:rsid w:val="0047556B"/>
    <w:rsid w:val="00475D73"/>
    <w:rsid w:val="00477768"/>
    <w:rsid w:val="004777B4"/>
    <w:rsid w:val="00480FC9"/>
    <w:rsid w:val="004847DC"/>
    <w:rsid w:val="00484CE1"/>
    <w:rsid w:val="00492BC5"/>
    <w:rsid w:val="004964F1"/>
    <w:rsid w:val="0049655B"/>
    <w:rsid w:val="004A16BC"/>
    <w:rsid w:val="004A2B94"/>
    <w:rsid w:val="004A7D3B"/>
    <w:rsid w:val="004B3EEB"/>
    <w:rsid w:val="004B6F6A"/>
    <w:rsid w:val="004B7C0C"/>
    <w:rsid w:val="004C0E5D"/>
    <w:rsid w:val="004C1624"/>
    <w:rsid w:val="004C3898"/>
    <w:rsid w:val="004D36B1"/>
    <w:rsid w:val="004D3B9E"/>
    <w:rsid w:val="004D4B98"/>
    <w:rsid w:val="004D7EBD"/>
    <w:rsid w:val="004E075F"/>
    <w:rsid w:val="004E2680"/>
    <w:rsid w:val="004E28F9"/>
    <w:rsid w:val="004E3B93"/>
    <w:rsid w:val="004E462E"/>
    <w:rsid w:val="004E47AB"/>
    <w:rsid w:val="004E56DC"/>
    <w:rsid w:val="004E76F4"/>
    <w:rsid w:val="004F02B6"/>
    <w:rsid w:val="004F0B4E"/>
    <w:rsid w:val="004F0B6C"/>
    <w:rsid w:val="004F0C7B"/>
    <w:rsid w:val="004F2078"/>
    <w:rsid w:val="004F362B"/>
    <w:rsid w:val="004F4DA3"/>
    <w:rsid w:val="004F560E"/>
    <w:rsid w:val="004F640A"/>
    <w:rsid w:val="00501811"/>
    <w:rsid w:val="00502D43"/>
    <w:rsid w:val="00505DDB"/>
    <w:rsid w:val="0050623D"/>
    <w:rsid w:val="00506557"/>
    <w:rsid w:val="0050677A"/>
    <w:rsid w:val="005108D8"/>
    <w:rsid w:val="005116F9"/>
    <w:rsid w:val="005153A7"/>
    <w:rsid w:val="0051555D"/>
    <w:rsid w:val="00516C53"/>
    <w:rsid w:val="00520006"/>
    <w:rsid w:val="005219CF"/>
    <w:rsid w:val="00530619"/>
    <w:rsid w:val="0053068D"/>
    <w:rsid w:val="0053087A"/>
    <w:rsid w:val="00531281"/>
    <w:rsid w:val="00534B59"/>
    <w:rsid w:val="0053529D"/>
    <w:rsid w:val="005359F4"/>
    <w:rsid w:val="00536759"/>
    <w:rsid w:val="00536EA5"/>
    <w:rsid w:val="00537687"/>
    <w:rsid w:val="00537C62"/>
    <w:rsid w:val="00541968"/>
    <w:rsid w:val="00546970"/>
    <w:rsid w:val="00554B76"/>
    <w:rsid w:val="00554E19"/>
    <w:rsid w:val="0056121F"/>
    <w:rsid w:val="005614E5"/>
    <w:rsid w:val="00562087"/>
    <w:rsid w:val="00566D70"/>
    <w:rsid w:val="00567528"/>
    <w:rsid w:val="00572505"/>
    <w:rsid w:val="0057606C"/>
    <w:rsid w:val="005820E9"/>
    <w:rsid w:val="005822D7"/>
    <w:rsid w:val="00582809"/>
    <w:rsid w:val="00583C2A"/>
    <w:rsid w:val="00584E25"/>
    <w:rsid w:val="0058566E"/>
    <w:rsid w:val="0058798C"/>
    <w:rsid w:val="005900FA"/>
    <w:rsid w:val="005935A4"/>
    <w:rsid w:val="00593C40"/>
    <w:rsid w:val="005948C2"/>
    <w:rsid w:val="00595DCA"/>
    <w:rsid w:val="0059641B"/>
    <w:rsid w:val="0059779B"/>
    <w:rsid w:val="005A1123"/>
    <w:rsid w:val="005A209A"/>
    <w:rsid w:val="005A30F9"/>
    <w:rsid w:val="005A662D"/>
    <w:rsid w:val="005B0F9D"/>
    <w:rsid w:val="005B1409"/>
    <w:rsid w:val="005B26B2"/>
    <w:rsid w:val="005B35D7"/>
    <w:rsid w:val="005B392A"/>
    <w:rsid w:val="005B3AA3"/>
    <w:rsid w:val="005B65F6"/>
    <w:rsid w:val="005B6F83"/>
    <w:rsid w:val="005C0682"/>
    <w:rsid w:val="005C0B29"/>
    <w:rsid w:val="005C18DC"/>
    <w:rsid w:val="005C74FB"/>
    <w:rsid w:val="005D1602"/>
    <w:rsid w:val="005D2554"/>
    <w:rsid w:val="005E1841"/>
    <w:rsid w:val="005E1EB8"/>
    <w:rsid w:val="005E3815"/>
    <w:rsid w:val="005E385F"/>
    <w:rsid w:val="005E3BA0"/>
    <w:rsid w:val="005E5973"/>
    <w:rsid w:val="005E5B81"/>
    <w:rsid w:val="005F0E18"/>
    <w:rsid w:val="005F2CB1"/>
    <w:rsid w:val="005F3025"/>
    <w:rsid w:val="005F618C"/>
    <w:rsid w:val="005F70BD"/>
    <w:rsid w:val="005F73ED"/>
    <w:rsid w:val="006021A6"/>
    <w:rsid w:val="0060283C"/>
    <w:rsid w:val="00604F14"/>
    <w:rsid w:val="00611B83"/>
    <w:rsid w:val="0061201B"/>
    <w:rsid w:val="00612A0C"/>
    <w:rsid w:val="00612C3F"/>
    <w:rsid w:val="00613257"/>
    <w:rsid w:val="00613880"/>
    <w:rsid w:val="00620A71"/>
    <w:rsid w:val="00620D80"/>
    <w:rsid w:val="006234A6"/>
    <w:rsid w:val="00625DD1"/>
    <w:rsid w:val="006268CE"/>
    <w:rsid w:val="00626F71"/>
    <w:rsid w:val="0062787F"/>
    <w:rsid w:val="00627CA4"/>
    <w:rsid w:val="00630001"/>
    <w:rsid w:val="006311B3"/>
    <w:rsid w:val="006323DF"/>
    <w:rsid w:val="0063284C"/>
    <w:rsid w:val="00633AE2"/>
    <w:rsid w:val="00636398"/>
    <w:rsid w:val="006368D3"/>
    <w:rsid w:val="006369E9"/>
    <w:rsid w:val="006377EC"/>
    <w:rsid w:val="0064151F"/>
    <w:rsid w:val="00641533"/>
    <w:rsid w:val="0064208D"/>
    <w:rsid w:val="00643475"/>
    <w:rsid w:val="0064396A"/>
    <w:rsid w:val="00643DF6"/>
    <w:rsid w:val="00644828"/>
    <w:rsid w:val="0064624E"/>
    <w:rsid w:val="006468D2"/>
    <w:rsid w:val="00650AB9"/>
    <w:rsid w:val="00654BB7"/>
    <w:rsid w:val="00655733"/>
    <w:rsid w:val="00655ACD"/>
    <w:rsid w:val="00656A92"/>
    <w:rsid w:val="00656DDE"/>
    <w:rsid w:val="0066011D"/>
    <w:rsid w:val="006603EE"/>
    <w:rsid w:val="006607C0"/>
    <w:rsid w:val="006613A6"/>
    <w:rsid w:val="00662423"/>
    <w:rsid w:val="006627A2"/>
    <w:rsid w:val="006634E6"/>
    <w:rsid w:val="006655EE"/>
    <w:rsid w:val="00667EE7"/>
    <w:rsid w:val="00670922"/>
    <w:rsid w:val="00670BE1"/>
    <w:rsid w:val="0067218F"/>
    <w:rsid w:val="006741F2"/>
    <w:rsid w:val="00674CC3"/>
    <w:rsid w:val="006755A3"/>
    <w:rsid w:val="00675C72"/>
    <w:rsid w:val="00676A5F"/>
    <w:rsid w:val="006771F9"/>
    <w:rsid w:val="006776D7"/>
    <w:rsid w:val="00681003"/>
    <w:rsid w:val="006817C9"/>
    <w:rsid w:val="00683ECE"/>
    <w:rsid w:val="00684995"/>
    <w:rsid w:val="00687E03"/>
    <w:rsid w:val="00690D44"/>
    <w:rsid w:val="006910DA"/>
    <w:rsid w:val="00693A65"/>
    <w:rsid w:val="00695FC2"/>
    <w:rsid w:val="00696949"/>
    <w:rsid w:val="00697052"/>
    <w:rsid w:val="006A46FB"/>
    <w:rsid w:val="006A5E28"/>
    <w:rsid w:val="006A697B"/>
    <w:rsid w:val="006A7AFF"/>
    <w:rsid w:val="006B1816"/>
    <w:rsid w:val="006B2099"/>
    <w:rsid w:val="006B4D79"/>
    <w:rsid w:val="006B50CF"/>
    <w:rsid w:val="006C03B8"/>
    <w:rsid w:val="006C5EC9"/>
    <w:rsid w:val="006C6059"/>
    <w:rsid w:val="006C6E02"/>
    <w:rsid w:val="006C7522"/>
    <w:rsid w:val="006D6F08"/>
    <w:rsid w:val="006E062C"/>
    <w:rsid w:val="006E0E6C"/>
    <w:rsid w:val="006E1687"/>
    <w:rsid w:val="006E1C82"/>
    <w:rsid w:val="006E28B7"/>
    <w:rsid w:val="006E2A9B"/>
    <w:rsid w:val="006E3310"/>
    <w:rsid w:val="006E4E39"/>
    <w:rsid w:val="006E55DB"/>
    <w:rsid w:val="006E5613"/>
    <w:rsid w:val="006E565E"/>
    <w:rsid w:val="006E650C"/>
    <w:rsid w:val="006E673D"/>
    <w:rsid w:val="006E6E44"/>
    <w:rsid w:val="006E7D3B"/>
    <w:rsid w:val="006F1B70"/>
    <w:rsid w:val="006F341D"/>
    <w:rsid w:val="006F3CDE"/>
    <w:rsid w:val="006F5799"/>
    <w:rsid w:val="006F58D4"/>
    <w:rsid w:val="006F59F7"/>
    <w:rsid w:val="006F6582"/>
    <w:rsid w:val="0070346E"/>
    <w:rsid w:val="00704EDB"/>
    <w:rsid w:val="00705CD4"/>
    <w:rsid w:val="00706101"/>
    <w:rsid w:val="00707072"/>
    <w:rsid w:val="00707D61"/>
    <w:rsid w:val="00712287"/>
    <w:rsid w:val="00712772"/>
    <w:rsid w:val="007148D3"/>
    <w:rsid w:val="00715A49"/>
    <w:rsid w:val="00715B9A"/>
    <w:rsid w:val="00717482"/>
    <w:rsid w:val="0072086F"/>
    <w:rsid w:val="00722693"/>
    <w:rsid w:val="00722FC6"/>
    <w:rsid w:val="00723BD5"/>
    <w:rsid w:val="007257D0"/>
    <w:rsid w:val="00726EA6"/>
    <w:rsid w:val="00727208"/>
    <w:rsid w:val="00727680"/>
    <w:rsid w:val="00727824"/>
    <w:rsid w:val="0073031F"/>
    <w:rsid w:val="007317F9"/>
    <w:rsid w:val="0073286D"/>
    <w:rsid w:val="00733635"/>
    <w:rsid w:val="007348B1"/>
    <w:rsid w:val="00735A47"/>
    <w:rsid w:val="007362A6"/>
    <w:rsid w:val="00736D7D"/>
    <w:rsid w:val="0073787F"/>
    <w:rsid w:val="007405E1"/>
    <w:rsid w:val="00740E58"/>
    <w:rsid w:val="00741499"/>
    <w:rsid w:val="00742380"/>
    <w:rsid w:val="00744564"/>
    <w:rsid w:val="007445A0"/>
    <w:rsid w:val="0074524B"/>
    <w:rsid w:val="007475F6"/>
    <w:rsid w:val="00747D8B"/>
    <w:rsid w:val="00751228"/>
    <w:rsid w:val="007518BC"/>
    <w:rsid w:val="00754705"/>
    <w:rsid w:val="00754ACE"/>
    <w:rsid w:val="0075505C"/>
    <w:rsid w:val="007571E1"/>
    <w:rsid w:val="00757A16"/>
    <w:rsid w:val="00757D23"/>
    <w:rsid w:val="007604B2"/>
    <w:rsid w:val="00760DBF"/>
    <w:rsid w:val="00765281"/>
    <w:rsid w:val="00766BAD"/>
    <w:rsid w:val="00770152"/>
    <w:rsid w:val="007729A2"/>
    <w:rsid w:val="00774753"/>
    <w:rsid w:val="007755F2"/>
    <w:rsid w:val="00776971"/>
    <w:rsid w:val="00780A80"/>
    <w:rsid w:val="0078177E"/>
    <w:rsid w:val="00781815"/>
    <w:rsid w:val="0078196C"/>
    <w:rsid w:val="00782297"/>
    <w:rsid w:val="0078304C"/>
    <w:rsid w:val="00783673"/>
    <w:rsid w:val="007844AA"/>
    <w:rsid w:val="00785490"/>
    <w:rsid w:val="00791DCD"/>
    <w:rsid w:val="007925EA"/>
    <w:rsid w:val="0079345B"/>
    <w:rsid w:val="00793CD8"/>
    <w:rsid w:val="00794EF5"/>
    <w:rsid w:val="00795C92"/>
    <w:rsid w:val="00796231"/>
    <w:rsid w:val="007A1B20"/>
    <w:rsid w:val="007A1CB3"/>
    <w:rsid w:val="007A218A"/>
    <w:rsid w:val="007A306F"/>
    <w:rsid w:val="007A35AF"/>
    <w:rsid w:val="007A3D99"/>
    <w:rsid w:val="007A43A6"/>
    <w:rsid w:val="007A58A6"/>
    <w:rsid w:val="007A7505"/>
    <w:rsid w:val="007B3D2D"/>
    <w:rsid w:val="007B50AE"/>
    <w:rsid w:val="007B51DF"/>
    <w:rsid w:val="007B6E97"/>
    <w:rsid w:val="007C05DD"/>
    <w:rsid w:val="007C2A06"/>
    <w:rsid w:val="007C3D18"/>
    <w:rsid w:val="007C5643"/>
    <w:rsid w:val="007C60BF"/>
    <w:rsid w:val="007C691F"/>
    <w:rsid w:val="007C6A07"/>
    <w:rsid w:val="007C75A1"/>
    <w:rsid w:val="007C77A5"/>
    <w:rsid w:val="007D04E5"/>
    <w:rsid w:val="007D2A24"/>
    <w:rsid w:val="007D3CFB"/>
    <w:rsid w:val="007D40F6"/>
    <w:rsid w:val="007D5901"/>
    <w:rsid w:val="007D7526"/>
    <w:rsid w:val="007D7C80"/>
    <w:rsid w:val="007E0D43"/>
    <w:rsid w:val="007E3AAE"/>
    <w:rsid w:val="007E4610"/>
    <w:rsid w:val="007E4715"/>
    <w:rsid w:val="007E4CF9"/>
    <w:rsid w:val="007E505B"/>
    <w:rsid w:val="007E7091"/>
    <w:rsid w:val="007F0DB3"/>
    <w:rsid w:val="007F3F36"/>
    <w:rsid w:val="007F7E93"/>
    <w:rsid w:val="00801120"/>
    <w:rsid w:val="008020E0"/>
    <w:rsid w:val="00803FAE"/>
    <w:rsid w:val="0080605F"/>
    <w:rsid w:val="00807786"/>
    <w:rsid w:val="00811FCB"/>
    <w:rsid w:val="00812A00"/>
    <w:rsid w:val="00813EAC"/>
    <w:rsid w:val="008145D5"/>
    <w:rsid w:val="00814B2E"/>
    <w:rsid w:val="00815523"/>
    <w:rsid w:val="0081575B"/>
    <w:rsid w:val="008158D6"/>
    <w:rsid w:val="008166A8"/>
    <w:rsid w:val="00816901"/>
    <w:rsid w:val="00817196"/>
    <w:rsid w:val="008208C6"/>
    <w:rsid w:val="008235DB"/>
    <w:rsid w:val="00824AB4"/>
    <w:rsid w:val="00824DDE"/>
    <w:rsid w:val="00825C42"/>
    <w:rsid w:val="00825D25"/>
    <w:rsid w:val="00825E12"/>
    <w:rsid w:val="008266E9"/>
    <w:rsid w:val="00827D6F"/>
    <w:rsid w:val="008370CB"/>
    <w:rsid w:val="008376AC"/>
    <w:rsid w:val="00837ABF"/>
    <w:rsid w:val="00843C64"/>
    <w:rsid w:val="008444E8"/>
    <w:rsid w:val="00844A0B"/>
    <w:rsid w:val="00844E80"/>
    <w:rsid w:val="0084536C"/>
    <w:rsid w:val="00846581"/>
    <w:rsid w:val="00846FE7"/>
    <w:rsid w:val="00851CEA"/>
    <w:rsid w:val="00852131"/>
    <w:rsid w:val="008527CC"/>
    <w:rsid w:val="008530EC"/>
    <w:rsid w:val="00856911"/>
    <w:rsid w:val="008600BC"/>
    <w:rsid w:val="008630CC"/>
    <w:rsid w:val="0086777C"/>
    <w:rsid w:val="008677FD"/>
    <w:rsid w:val="008706D4"/>
    <w:rsid w:val="00870F8A"/>
    <w:rsid w:val="00871207"/>
    <w:rsid w:val="00871972"/>
    <w:rsid w:val="008719A4"/>
    <w:rsid w:val="00871D23"/>
    <w:rsid w:val="0087202D"/>
    <w:rsid w:val="008722B6"/>
    <w:rsid w:val="00874312"/>
    <w:rsid w:val="0087437C"/>
    <w:rsid w:val="00875CD7"/>
    <w:rsid w:val="00876B4D"/>
    <w:rsid w:val="00877F18"/>
    <w:rsid w:val="008808B7"/>
    <w:rsid w:val="00881CD0"/>
    <w:rsid w:val="0088506D"/>
    <w:rsid w:val="008863E0"/>
    <w:rsid w:val="00890ACF"/>
    <w:rsid w:val="008941E3"/>
    <w:rsid w:val="00894A88"/>
    <w:rsid w:val="00895386"/>
    <w:rsid w:val="008A08C3"/>
    <w:rsid w:val="008A21FF"/>
    <w:rsid w:val="008A2CE2"/>
    <w:rsid w:val="008A30AC"/>
    <w:rsid w:val="008A44B8"/>
    <w:rsid w:val="008A51A8"/>
    <w:rsid w:val="008A54C7"/>
    <w:rsid w:val="008A77D8"/>
    <w:rsid w:val="008B0483"/>
    <w:rsid w:val="008B120C"/>
    <w:rsid w:val="008B18E2"/>
    <w:rsid w:val="008B36D9"/>
    <w:rsid w:val="008B3A72"/>
    <w:rsid w:val="008B51A0"/>
    <w:rsid w:val="008B592A"/>
    <w:rsid w:val="008B7B5C"/>
    <w:rsid w:val="008C0C99"/>
    <w:rsid w:val="008C2017"/>
    <w:rsid w:val="008C3AA2"/>
    <w:rsid w:val="008C4958"/>
    <w:rsid w:val="008C4BAA"/>
    <w:rsid w:val="008C6AE8"/>
    <w:rsid w:val="008C7515"/>
    <w:rsid w:val="008C7573"/>
    <w:rsid w:val="008D00A5"/>
    <w:rsid w:val="008D34F1"/>
    <w:rsid w:val="008D39D8"/>
    <w:rsid w:val="008D6D1A"/>
    <w:rsid w:val="008E065E"/>
    <w:rsid w:val="008E087E"/>
    <w:rsid w:val="008E0927"/>
    <w:rsid w:val="008E1909"/>
    <w:rsid w:val="008E4B97"/>
    <w:rsid w:val="008E4CB8"/>
    <w:rsid w:val="008E6276"/>
    <w:rsid w:val="008E6565"/>
    <w:rsid w:val="008E6711"/>
    <w:rsid w:val="008F13B8"/>
    <w:rsid w:val="008F18A1"/>
    <w:rsid w:val="008F1EAB"/>
    <w:rsid w:val="008F201D"/>
    <w:rsid w:val="008F2607"/>
    <w:rsid w:val="008F33DC"/>
    <w:rsid w:val="008F477F"/>
    <w:rsid w:val="008F754C"/>
    <w:rsid w:val="00900329"/>
    <w:rsid w:val="00900EB7"/>
    <w:rsid w:val="00902350"/>
    <w:rsid w:val="009023D2"/>
    <w:rsid w:val="009026B8"/>
    <w:rsid w:val="00902E1D"/>
    <w:rsid w:val="009031D0"/>
    <w:rsid w:val="0090336B"/>
    <w:rsid w:val="009053AA"/>
    <w:rsid w:val="00906939"/>
    <w:rsid w:val="00907621"/>
    <w:rsid w:val="00910B7D"/>
    <w:rsid w:val="00911DFB"/>
    <w:rsid w:val="00911EE1"/>
    <w:rsid w:val="009139D9"/>
    <w:rsid w:val="009149EA"/>
    <w:rsid w:val="00914AD8"/>
    <w:rsid w:val="00916079"/>
    <w:rsid w:val="00916E2D"/>
    <w:rsid w:val="00916E70"/>
    <w:rsid w:val="00917CE9"/>
    <w:rsid w:val="00920BF2"/>
    <w:rsid w:val="00922010"/>
    <w:rsid w:val="009222AA"/>
    <w:rsid w:val="00922AED"/>
    <w:rsid w:val="009233A0"/>
    <w:rsid w:val="00931BD9"/>
    <w:rsid w:val="00931DCA"/>
    <w:rsid w:val="009368F3"/>
    <w:rsid w:val="00936D2F"/>
    <w:rsid w:val="00937B32"/>
    <w:rsid w:val="0094078F"/>
    <w:rsid w:val="00941636"/>
    <w:rsid w:val="0094299C"/>
    <w:rsid w:val="00943742"/>
    <w:rsid w:val="00945C05"/>
    <w:rsid w:val="00946945"/>
    <w:rsid w:val="00947713"/>
    <w:rsid w:val="00950DE7"/>
    <w:rsid w:val="00953920"/>
    <w:rsid w:val="00953D47"/>
    <w:rsid w:val="00954128"/>
    <w:rsid w:val="009560B1"/>
    <w:rsid w:val="0095681E"/>
    <w:rsid w:val="009572D4"/>
    <w:rsid w:val="00957F74"/>
    <w:rsid w:val="00961921"/>
    <w:rsid w:val="0096312B"/>
    <w:rsid w:val="0096430A"/>
    <w:rsid w:val="0096554B"/>
    <w:rsid w:val="0096584A"/>
    <w:rsid w:val="00965C99"/>
    <w:rsid w:val="00965E4A"/>
    <w:rsid w:val="0097014A"/>
    <w:rsid w:val="00971F08"/>
    <w:rsid w:val="00975319"/>
    <w:rsid w:val="0097603D"/>
    <w:rsid w:val="00976949"/>
    <w:rsid w:val="00980477"/>
    <w:rsid w:val="009812E3"/>
    <w:rsid w:val="00983FEA"/>
    <w:rsid w:val="00984EBA"/>
    <w:rsid w:val="00985253"/>
    <w:rsid w:val="009853B3"/>
    <w:rsid w:val="00990630"/>
    <w:rsid w:val="00990825"/>
    <w:rsid w:val="00991761"/>
    <w:rsid w:val="00991AE2"/>
    <w:rsid w:val="00994DCA"/>
    <w:rsid w:val="00994F63"/>
    <w:rsid w:val="00995804"/>
    <w:rsid w:val="009960EC"/>
    <w:rsid w:val="009970DD"/>
    <w:rsid w:val="009A0FBA"/>
    <w:rsid w:val="009A1601"/>
    <w:rsid w:val="009A3BB6"/>
    <w:rsid w:val="009A4183"/>
    <w:rsid w:val="009A462D"/>
    <w:rsid w:val="009A5CBA"/>
    <w:rsid w:val="009B1F30"/>
    <w:rsid w:val="009B3AC2"/>
    <w:rsid w:val="009B4DF4"/>
    <w:rsid w:val="009B564E"/>
    <w:rsid w:val="009B5984"/>
    <w:rsid w:val="009B7E87"/>
    <w:rsid w:val="009C0169"/>
    <w:rsid w:val="009C17DA"/>
    <w:rsid w:val="009C403E"/>
    <w:rsid w:val="009C51DF"/>
    <w:rsid w:val="009D1863"/>
    <w:rsid w:val="009D4EFC"/>
    <w:rsid w:val="009D4FF0"/>
    <w:rsid w:val="009D63E3"/>
    <w:rsid w:val="009D703C"/>
    <w:rsid w:val="009D718F"/>
    <w:rsid w:val="009E0640"/>
    <w:rsid w:val="009E068F"/>
    <w:rsid w:val="009E14E0"/>
    <w:rsid w:val="009E2576"/>
    <w:rsid w:val="009E35DB"/>
    <w:rsid w:val="009E47A3"/>
    <w:rsid w:val="009F08F3"/>
    <w:rsid w:val="009F0E76"/>
    <w:rsid w:val="009F344F"/>
    <w:rsid w:val="009F7D83"/>
    <w:rsid w:val="00A0074C"/>
    <w:rsid w:val="00A024CE"/>
    <w:rsid w:val="00A03143"/>
    <w:rsid w:val="00A031D8"/>
    <w:rsid w:val="00A048A8"/>
    <w:rsid w:val="00A04F49"/>
    <w:rsid w:val="00A1320A"/>
    <w:rsid w:val="00A13E54"/>
    <w:rsid w:val="00A15105"/>
    <w:rsid w:val="00A16688"/>
    <w:rsid w:val="00A16CB3"/>
    <w:rsid w:val="00A17F63"/>
    <w:rsid w:val="00A2193B"/>
    <w:rsid w:val="00A22BD4"/>
    <w:rsid w:val="00A2351A"/>
    <w:rsid w:val="00A24B34"/>
    <w:rsid w:val="00A264A9"/>
    <w:rsid w:val="00A26841"/>
    <w:rsid w:val="00A26DCF"/>
    <w:rsid w:val="00A27785"/>
    <w:rsid w:val="00A30187"/>
    <w:rsid w:val="00A30E2B"/>
    <w:rsid w:val="00A33B2C"/>
    <w:rsid w:val="00A3448A"/>
    <w:rsid w:val="00A34CF6"/>
    <w:rsid w:val="00A3554A"/>
    <w:rsid w:val="00A36297"/>
    <w:rsid w:val="00A41E2B"/>
    <w:rsid w:val="00A42055"/>
    <w:rsid w:val="00A45B74"/>
    <w:rsid w:val="00A46817"/>
    <w:rsid w:val="00A52E1D"/>
    <w:rsid w:val="00A5423A"/>
    <w:rsid w:val="00A54C6C"/>
    <w:rsid w:val="00A55505"/>
    <w:rsid w:val="00A57542"/>
    <w:rsid w:val="00A57EB3"/>
    <w:rsid w:val="00A57F32"/>
    <w:rsid w:val="00A61499"/>
    <w:rsid w:val="00A62A77"/>
    <w:rsid w:val="00A63483"/>
    <w:rsid w:val="00A63808"/>
    <w:rsid w:val="00A64C0C"/>
    <w:rsid w:val="00A657D7"/>
    <w:rsid w:val="00A660AC"/>
    <w:rsid w:val="00A67D52"/>
    <w:rsid w:val="00A67E6C"/>
    <w:rsid w:val="00A71B99"/>
    <w:rsid w:val="00A71D96"/>
    <w:rsid w:val="00A739D0"/>
    <w:rsid w:val="00A73F01"/>
    <w:rsid w:val="00A75509"/>
    <w:rsid w:val="00A75D13"/>
    <w:rsid w:val="00A761D4"/>
    <w:rsid w:val="00A77EC4"/>
    <w:rsid w:val="00A80482"/>
    <w:rsid w:val="00A8049B"/>
    <w:rsid w:val="00A83D30"/>
    <w:rsid w:val="00A843B6"/>
    <w:rsid w:val="00A856C0"/>
    <w:rsid w:val="00A85E36"/>
    <w:rsid w:val="00A875B7"/>
    <w:rsid w:val="00A92879"/>
    <w:rsid w:val="00A92AB1"/>
    <w:rsid w:val="00A92D0B"/>
    <w:rsid w:val="00A9333F"/>
    <w:rsid w:val="00A9442A"/>
    <w:rsid w:val="00A94619"/>
    <w:rsid w:val="00A96778"/>
    <w:rsid w:val="00A96B46"/>
    <w:rsid w:val="00AA016F"/>
    <w:rsid w:val="00AA1ED6"/>
    <w:rsid w:val="00AA2CE2"/>
    <w:rsid w:val="00AA34BE"/>
    <w:rsid w:val="00AA51D6"/>
    <w:rsid w:val="00AA5F94"/>
    <w:rsid w:val="00AA65F7"/>
    <w:rsid w:val="00AA7486"/>
    <w:rsid w:val="00AB0073"/>
    <w:rsid w:val="00AB0BC8"/>
    <w:rsid w:val="00AB11CA"/>
    <w:rsid w:val="00AB14D9"/>
    <w:rsid w:val="00AB4AB8"/>
    <w:rsid w:val="00AB6071"/>
    <w:rsid w:val="00AB655E"/>
    <w:rsid w:val="00AB75AC"/>
    <w:rsid w:val="00AC007F"/>
    <w:rsid w:val="00AC2ECD"/>
    <w:rsid w:val="00AC2FB8"/>
    <w:rsid w:val="00AC3119"/>
    <w:rsid w:val="00AC46F5"/>
    <w:rsid w:val="00AC49FB"/>
    <w:rsid w:val="00AC4B4E"/>
    <w:rsid w:val="00AC510F"/>
    <w:rsid w:val="00AC5A10"/>
    <w:rsid w:val="00AD0AA3"/>
    <w:rsid w:val="00AD0BC2"/>
    <w:rsid w:val="00AD2DB7"/>
    <w:rsid w:val="00AD3F94"/>
    <w:rsid w:val="00AD415E"/>
    <w:rsid w:val="00AD4A5A"/>
    <w:rsid w:val="00AD53CB"/>
    <w:rsid w:val="00AE27AC"/>
    <w:rsid w:val="00AE3F54"/>
    <w:rsid w:val="00AE40E0"/>
    <w:rsid w:val="00AE4DBA"/>
    <w:rsid w:val="00AE4F07"/>
    <w:rsid w:val="00AF1C5D"/>
    <w:rsid w:val="00AF40EE"/>
    <w:rsid w:val="00AF4182"/>
    <w:rsid w:val="00AF42D7"/>
    <w:rsid w:val="00AF4643"/>
    <w:rsid w:val="00B006FE"/>
    <w:rsid w:val="00B007CB"/>
    <w:rsid w:val="00B02AA9"/>
    <w:rsid w:val="00B02FA3"/>
    <w:rsid w:val="00B05084"/>
    <w:rsid w:val="00B052BC"/>
    <w:rsid w:val="00B1178B"/>
    <w:rsid w:val="00B126F7"/>
    <w:rsid w:val="00B1368B"/>
    <w:rsid w:val="00B157F9"/>
    <w:rsid w:val="00B20256"/>
    <w:rsid w:val="00B20880"/>
    <w:rsid w:val="00B20D09"/>
    <w:rsid w:val="00B23E19"/>
    <w:rsid w:val="00B2763F"/>
    <w:rsid w:val="00B27AAC"/>
    <w:rsid w:val="00B30929"/>
    <w:rsid w:val="00B32B5E"/>
    <w:rsid w:val="00B3490D"/>
    <w:rsid w:val="00B372AA"/>
    <w:rsid w:val="00B40445"/>
    <w:rsid w:val="00B409E0"/>
    <w:rsid w:val="00B41888"/>
    <w:rsid w:val="00B45A52"/>
    <w:rsid w:val="00B460A7"/>
    <w:rsid w:val="00B46175"/>
    <w:rsid w:val="00B5116B"/>
    <w:rsid w:val="00B53CAC"/>
    <w:rsid w:val="00B548B7"/>
    <w:rsid w:val="00B549C6"/>
    <w:rsid w:val="00B55F30"/>
    <w:rsid w:val="00B64B48"/>
    <w:rsid w:val="00B664C7"/>
    <w:rsid w:val="00B671FA"/>
    <w:rsid w:val="00B70776"/>
    <w:rsid w:val="00B739F6"/>
    <w:rsid w:val="00B74271"/>
    <w:rsid w:val="00B748A1"/>
    <w:rsid w:val="00B74ED4"/>
    <w:rsid w:val="00B806DC"/>
    <w:rsid w:val="00B81A6C"/>
    <w:rsid w:val="00B82D4B"/>
    <w:rsid w:val="00B85DE5"/>
    <w:rsid w:val="00B90F73"/>
    <w:rsid w:val="00B92B2E"/>
    <w:rsid w:val="00B93607"/>
    <w:rsid w:val="00B93B59"/>
    <w:rsid w:val="00B9406A"/>
    <w:rsid w:val="00B96399"/>
    <w:rsid w:val="00BA2280"/>
    <w:rsid w:val="00BA2809"/>
    <w:rsid w:val="00BA2A08"/>
    <w:rsid w:val="00BA398D"/>
    <w:rsid w:val="00BA3EBF"/>
    <w:rsid w:val="00BA422C"/>
    <w:rsid w:val="00BA56D2"/>
    <w:rsid w:val="00BA5B03"/>
    <w:rsid w:val="00BA754E"/>
    <w:rsid w:val="00BA76E0"/>
    <w:rsid w:val="00BB0727"/>
    <w:rsid w:val="00BB0CFF"/>
    <w:rsid w:val="00BB2A25"/>
    <w:rsid w:val="00BB2B17"/>
    <w:rsid w:val="00BB51E9"/>
    <w:rsid w:val="00BB7FD7"/>
    <w:rsid w:val="00BC0FDC"/>
    <w:rsid w:val="00BC17CE"/>
    <w:rsid w:val="00BC3053"/>
    <w:rsid w:val="00BC4D2E"/>
    <w:rsid w:val="00BC65C3"/>
    <w:rsid w:val="00BD4158"/>
    <w:rsid w:val="00BD48AC"/>
    <w:rsid w:val="00BD4A7D"/>
    <w:rsid w:val="00BD53A5"/>
    <w:rsid w:val="00BD5F1A"/>
    <w:rsid w:val="00BD60E5"/>
    <w:rsid w:val="00BE1234"/>
    <w:rsid w:val="00BE2FA6"/>
    <w:rsid w:val="00BE333F"/>
    <w:rsid w:val="00BE7406"/>
    <w:rsid w:val="00BE7603"/>
    <w:rsid w:val="00BF3279"/>
    <w:rsid w:val="00BF462B"/>
    <w:rsid w:val="00BF5DB4"/>
    <w:rsid w:val="00BF74C7"/>
    <w:rsid w:val="00C015F1"/>
    <w:rsid w:val="00C01E0C"/>
    <w:rsid w:val="00C01F33"/>
    <w:rsid w:val="00C025EC"/>
    <w:rsid w:val="00C02CC6"/>
    <w:rsid w:val="00C03313"/>
    <w:rsid w:val="00C040F7"/>
    <w:rsid w:val="00C044AB"/>
    <w:rsid w:val="00C05706"/>
    <w:rsid w:val="00C07377"/>
    <w:rsid w:val="00C075BB"/>
    <w:rsid w:val="00C10478"/>
    <w:rsid w:val="00C12107"/>
    <w:rsid w:val="00C12B32"/>
    <w:rsid w:val="00C14D4B"/>
    <w:rsid w:val="00C154BB"/>
    <w:rsid w:val="00C1724B"/>
    <w:rsid w:val="00C17375"/>
    <w:rsid w:val="00C238A7"/>
    <w:rsid w:val="00C23D4C"/>
    <w:rsid w:val="00C268E6"/>
    <w:rsid w:val="00C279B5"/>
    <w:rsid w:val="00C27C45"/>
    <w:rsid w:val="00C31CBE"/>
    <w:rsid w:val="00C32346"/>
    <w:rsid w:val="00C33444"/>
    <w:rsid w:val="00C33CF0"/>
    <w:rsid w:val="00C34177"/>
    <w:rsid w:val="00C3719D"/>
    <w:rsid w:val="00C37CB2"/>
    <w:rsid w:val="00C473A5"/>
    <w:rsid w:val="00C501DD"/>
    <w:rsid w:val="00C54995"/>
    <w:rsid w:val="00C54D41"/>
    <w:rsid w:val="00C55EB8"/>
    <w:rsid w:val="00C60783"/>
    <w:rsid w:val="00C627C1"/>
    <w:rsid w:val="00C64672"/>
    <w:rsid w:val="00C64960"/>
    <w:rsid w:val="00C67EDC"/>
    <w:rsid w:val="00C704C2"/>
    <w:rsid w:val="00C70697"/>
    <w:rsid w:val="00C7166A"/>
    <w:rsid w:val="00C72093"/>
    <w:rsid w:val="00C72C97"/>
    <w:rsid w:val="00C72EF4"/>
    <w:rsid w:val="00C744FE"/>
    <w:rsid w:val="00C75A61"/>
    <w:rsid w:val="00C75D2F"/>
    <w:rsid w:val="00C767BE"/>
    <w:rsid w:val="00C76E3C"/>
    <w:rsid w:val="00C80757"/>
    <w:rsid w:val="00C81568"/>
    <w:rsid w:val="00C8211E"/>
    <w:rsid w:val="00C9027A"/>
    <w:rsid w:val="00C903D1"/>
    <w:rsid w:val="00C9068E"/>
    <w:rsid w:val="00C93814"/>
    <w:rsid w:val="00C93C4B"/>
    <w:rsid w:val="00C944AB"/>
    <w:rsid w:val="00C95B40"/>
    <w:rsid w:val="00C97484"/>
    <w:rsid w:val="00CA1711"/>
    <w:rsid w:val="00CA1ED8"/>
    <w:rsid w:val="00CA3FF6"/>
    <w:rsid w:val="00CA4B4D"/>
    <w:rsid w:val="00CB1F63"/>
    <w:rsid w:val="00CB7170"/>
    <w:rsid w:val="00CB71CE"/>
    <w:rsid w:val="00CB72F3"/>
    <w:rsid w:val="00CC040E"/>
    <w:rsid w:val="00CC111F"/>
    <w:rsid w:val="00CC2011"/>
    <w:rsid w:val="00CC2AE7"/>
    <w:rsid w:val="00CC3EA0"/>
    <w:rsid w:val="00CC72CB"/>
    <w:rsid w:val="00CC7B45"/>
    <w:rsid w:val="00CD1188"/>
    <w:rsid w:val="00CD1520"/>
    <w:rsid w:val="00CD2ACB"/>
    <w:rsid w:val="00CD2ED1"/>
    <w:rsid w:val="00CD337B"/>
    <w:rsid w:val="00CD3839"/>
    <w:rsid w:val="00CE0424"/>
    <w:rsid w:val="00CE075C"/>
    <w:rsid w:val="00CE12F9"/>
    <w:rsid w:val="00CE1382"/>
    <w:rsid w:val="00CE23C8"/>
    <w:rsid w:val="00CE5938"/>
    <w:rsid w:val="00CE706A"/>
    <w:rsid w:val="00CE7561"/>
    <w:rsid w:val="00CF1354"/>
    <w:rsid w:val="00CF1D9F"/>
    <w:rsid w:val="00CF3B1F"/>
    <w:rsid w:val="00CF3BF6"/>
    <w:rsid w:val="00CF625B"/>
    <w:rsid w:val="00CF687E"/>
    <w:rsid w:val="00CF79AA"/>
    <w:rsid w:val="00D0349B"/>
    <w:rsid w:val="00D035F7"/>
    <w:rsid w:val="00D06713"/>
    <w:rsid w:val="00D06D55"/>
    <w:rsid w:val="00D10249"/>
    <w:rsid w:val="00D115C3"/>
    <w:rsid w:val="00D11897"/>
    <w:rsid w:val="00D11FA2"/>
    <w:rsid w:val="00D13135"/>
    <w:rsid w:val="00D13C4A"/>
    <w:rsid w:val="00D13E4E"/>
    <w:rsid w:val="00D21D8E"/>
    <w:rsid w:val="00D21DB8"/>
    <w:rsid w:val="00D22438"/>
    <w:rsid w:val="00D239A7"/>
    <w:rsid w:val="00D23F47"/>
    <w:rsid w:val="00D26F9A"/>
    <w:rsid w:val="00D27019"/>
    <w:rsid w:val="00D279E7"/>
    <w:rsid w:val="00D3104B"/>
    <w:rsid w:val="00D310EB"/>
    <w:rsid w:val="00D347CB"/>
    <w:rsid w:val="00D35D1B"/>
    <w:rsid w:val="00D36E71"/>
    <w:rsid w:val="00D37D87"/>
    <w:rsid w:val="00D40B33"/>
    <w:rsid w:val="00D43120"/>
    <w:rsid w:val="00D4318F"/>
    <w:rsid w:val="00D438BF"/>
    <w:rsid w:val="00D440F8"/>
    <w:rsid w:val="00D44DB4"/>
    <w:rsid w:val="00D546FF"/>
    <w:rsid w:val="00D55AC3"/>
    <w:rsid w:val="00D55AD5"/>
    <w:rsid w:val="00D573E2"/>
    <w:rsid w:val="00D5765A"/>
    <w:rsid w:val="00D576CA"/>
    <w:rsid w:val="00D57BFF"/>
    <w:rsid w:val="00D61AF5"/>
    <w:rsid w:val="00D652B5"/>
    <w:rsid w:val="00D65B57"/>
    <w:rsid w:val="00D66155"/>
    <w:rsid w:val="00D66E82"/>
    <w:rsid w:val="00D67BDE"/>
    <w:rsid w:val="00D70078"/>
    <w:rsid w:val="00D70665"/>
    <w:rsid w:val="00D708B0"/>
    <w:rsid w:val="00D72D8A"/>
    <w:rsid w:val="00D767F5"/>
    <w:rsid w:val="00D77B1D"/>
    <w:rsid w:val="00D8021F"/>
    <w:rsid w:val="00D80383"/>
    <w:rsid w:val="00D80C6B"/>
    <w:rsid w:val="00D823C6"/>
    <w:rsid w:val="00D8313E"/>
    <w:rsid w:val="00D8327F"/>
    <w:rsid w:val="00D86CA3"/>
    <w:rsid w:val="00D871CE"/>
    <w:rsid w:val="00D9196D"/>
    <w:rsid w:val="00D92982"/>
    <w:rsid w:val="00D96A2F"/>
    <w:rsid w:val="00D96E89"/>
    <w:rsid w:val="00DA073E"/>
    <w:rsid w:val="00DA305E"/>
    <w:rsid w:val="00DA5060"/>
    <w:rsid w:val="00DA5417"/>
    <w:rsid w:val="00DA56E8"/>
    <w:rsid w:val="00DA5A37"/>
    <w:rsid w:val="00DA7788"/>
    <w:rsid w:val="00DB0A9F"/>
    <w:rsid w:val="00DB1E63"/>
    <w:rsid w:val="00DB377D"/>
    <w:rsid w:val="00DB5383"/>
    <w:rsid w:val="00DB6584"/>
    <w:rsid w:val="00DC2D36"/>
    <w:rsid w:val="00DC53EF"/>
    <w:rsid w:val="00DC57FA"/>
    <w:rsid w:val="00DC58E7"/>
    <w:rsid w:val="00DC5A9A"/>
    <w:rsid w:val="00DD6269"/>
    <w:rsid w:val="00DE0756"/>
    <w:rsid w:val="00DE2C00"/>
    <w:rsid w:val="00DE5447"/>
    <w:rsid w:val="00DE5608"/>
    <w:rsid w:val="00DE58D0"/>
    <w:rsid w:val="00DE654F"/>
    <w:rsid w:val="00DF0B6E"/>
    <w:rsid w:val="00DF0EF0"/>
    <w:rsid w:val="00DF15E0"/>
    <w:rsid w:val="00DF1B92"/>
    <w:rsid w:val="00DF2EA0"/>
    <w:rsid w:val="00DF37A0"/>
    <w:rsid w:val="00DF4BEE"/>
    <w:rsid w:val="00DF66E1"/>
    <w:rsid w:val="00DF6899"/>
    <w:rsid w:val="00DF7564"/>
    <w:rsid w:val="00DF7CD9"/>
    <w:rsid w:val="00E0169A"/>
    <w:rsid w:val="00E10F92"/>
    <w:rsid w:val="00E110E7"/>
    <w:rsid w:val="00E11B20"/>
    <w:rsid w:val="00E12917"/>
    <w:rsid w:val="00E1395D"/>
    <w:rsid w:val="00E15436"/>
    <w:rsid w:val="00E17FA2"/>
    <w:rsid w:val="00E22330"/>
    <w:rsid w:val="00E2512E"/>
    <w:rsid w:val="00E26C2F"/>
    <w:rsid w:val="00E30B5A"/>
    <w:rsid w:val="00E3123D"/>
    <w:rsid w:val="00E31461"/>
    <w:rsid w:val="00E31D43"/>
    <w:rsid w:val="00E32608"/>
    <w:rsid w:val="00E32916"/>
    <w:rsid w:val="00E34188"/>
    <w:rsid w:val="00E34B6E"/>
    <w:rsid w:val="00E3527C"/>
    <w:rsid w:val="00E35559"/>
    <w:rsid w:val="00E3723A"/>
    <w:rsid w:val="00E37860"/>
    <w:rsid w:val="00E407CF"/>
    <w:rsid w:val="00E40AE1"/>
    <w:rsid w:val="00E446F1"/>
    <w:rsid w:val="00E46886"/>
    <w:rsid w:val="00E46D25"/>
    <w:rsid w:val="00E47168"/>
    <w:rsid w:val="00E47AEF"/>
    <w:rsid w:val="00E52BDD"/>
    <w:rsid w:val="00E53B75"/>
    <w:rsid w:val="00E54E3B"/>
    <w:rsid w:val="00E57565"/>
    <w:rsid w:val="00E60319"/>
    <w:rsid w:val="00E604FF"/>
    <w:rsid w:val="00E60874"/>
    <w:rsid w:val="00E62012"/>
    <w:rsid w:val="00E62C8A"/>
    <w:rsid w:val="00E62CC8"/>
    <w:rsid w:val="00E63838"/>
    <w:rsid w:val="00E64434"/>
    <w:rsid w:val="00E65241"/>
    <w:rsid w:val="00E67A14"/>
    <w:rsid w:val="00E67C51"/>
    <w:rsid w:val="00E67F57"/>
    <w:rsid w:val="00E71F61"/>
    <w:rsid w:val="00E72EFC"/>
    <w:rsid w:val="00E73DD5"/>
    <w:rsid w:val="00E752C9"/>
    <w:rsid w:val="00E758EC"/>
    <w:rsid w:val="00E804BE"/>
    <w:rsid w:val="00E814ED"/>
    <w:rsid w:val="00E8234C"/>
    <w:rsid w:val="00E8256B"/>
    <w:rsid w:val="00E83AA9"/>
    <w:rsid w:val="00E85928"/>
    <w:rsid w:val="00E866D8"/>
    <w:rsid w:val="00E87822"/>
    <w:rsid w:val="00E90395"/>
    <w:rsid w:val="00E90E49"/>
    <w:rsid w:val="00E917F9"/>
    <w:rsid w:val="00E9274A"/>
    <w:rsid w:val="00E9291C"/>
    <w:rsid w:val="00E92DAB"/>
    <w:rsid w:val="00E93FFE"/>
    <w:rsid w:val="00E94F8A"/>
    <w:rsid w:val="00E95969"/>
    <w:rsid w:val="00E975E4"/>
    <w:rsid w:val="00EA0672"/>
    <w:rsid w:val="00EA4309"/>
    <w:rsid w:val="00EA6142"/>
    <w:rsid w:val="00EA7A41"/>
    <w:rsid w:val="00EA7AFF"/>
    <w:rsid w:val="00EB077B"/>
    <w:rsid w:val="00EB376B"/>
    <w:rsid w:val="00EB4EA2"/>
    <w:rsid w:val="00EB4EF1"/>
    <w:rsid w:val="00EC1D8E"/>
    <w:rsid w:val="00EC24D5"/>
    <w:rsid w:val="00EC27C6"/>
    <w:rsid w:val="00EC4207"/>
    <w:rsid w:val="00EC5653"/>
    <w:rsid w:val="00EC71CE"/>
    <w:rsid w:val="00ED1006"/>
    <w:rsid w:val="00ED34EE"/>
    <w:rsid w:val="00EE2CE5"/>
    <w:rsid w:val="00EE5336"/>
    <w:rsid w:val="00EE57EA"/>
    <w:rsid w:val="00EE61D7"/>
    <w:rsid w:val="00EE67D2"/>
    <w:rsid w:val="00EF009F"/>
    <w:rsid w:val="00EF18FE"/>
    <w:rsid w:val="00EF2D68"/>
    <w:rsid w:val="00EF3BBD"/>
    <w:rsid w:val="00EF3E3F"/>
    <w:rsid w:val="00EF3F41"/>
    <w:rsid w:val="00EF4DCD"/>
    <w:rsid w:val="00EF4FAC"/>
    <w:rsid w:val="00EF5787"/>
    <w:rsid w:val="00EF60D0"/>
    <w:rsid w:val="00F00A44"/>
    <w:rsid w:val="00F00D53"/>
    <w:rsid w:val="00F0528D"/>
    <w:rsid w:val="00F06C67"/>
    <w:rsid w:val="00F06DFD"/>
    <w:rsid w:val="00F071D1"/>
    <w:rsid w:val="00F07533"/>
    <w:rsid w:val="00F10629"/>
    <w:rsid w:val="00F12ACA"/>
    <w:rsid w:val="00F13192"/>
    <w:rsid w:val="00F13D60"/>
    <w:rsid w:val="00F1428A"/>
    <w:rsid w:val="00F14C93"/>
    <w:rsid w:val="00F15940"/>
    <w:rsid w:val="00F15DB6"/>
    <w:rsid w:val="00F15FA5"/>
    <w:rsid w:val="00F202DA"/>
    <w:rsid w:val="00F209B7"/>
    <w:rsid w:val="00F20F5C"/>
    <w:rsid w:val="00F2376F"/>
    <w:rsid w:val="00F243D8"/>
    <w:rsid w:val="00F259A2"/>
    <w:rsid w:val="00F26CAD"/>
    <w:rsid w:val="00F27E35"/>
    <w:rsid w:val="00F27FDE"/>
    <w:rsid w:val="00F30828"/>
    <w:rsid w:val="00F31269"/>
    <w:rsid w:val="00F313D6"/>
    <w:rsid w:val="00F31D24"/>
    <w:rsid w:val="00F3458E"/>
    <w:rsid w:val="00F35C10"/>
    <w:rsid w:val="00F36165"/>
    <w:rsid w:val="00F36AF1"/>
    <w:rsid w:val="00F36CEE"/>
    <w:rsid w:val="00F37D5C"/>
    <w:rsid w:val="00F40343"/>
    <w:rsid w:val="00F40F0C"/>
    <w:rsid w:val="00F453B1"/>
    <w:rsid w:val="00F4766C"/>
    <w:rsid w:val="00F5060E"/>
    <w:rsid w:val="00F507D1"/>
    <w:rsid w:val="00F519CE"/>
    <w:rsid w:val="00F51ADA"/>
    <w:rsid w:val="00F55867"/>
    <w:rsid w:val="00F60203"/>
    <w:rsid w:val="00F607C5"/>
    <w:rsid w:val="00F60DEA"/>
    <w:rsid w:val="00F60F32"/>
    <w:rsid w:val="00F6302A"/>
    <w:rsid w:val="00F63950"/>
    <w:rsid w:val="00F64C2B"/>
    <w:rsid w:val="00F651BE"/>
    <w:rsid w:val="00F6675D"/>
    <w:rsid w:val="00F67F53"/>
    <w:rsid w:val="00F7017F"/>
    <w:rsid w:val="00F703BE"/>
    <w:rsid w:val="00F719EA"/>
    <w:rsid w:val="00F71F69"/>
    <w:rsid w:val="00F72B72"/>
    <w:rsid w:val="00F74BB9"/>
    <w:rsid w:val="00F75582"/>
    <w:rsid w:val="00F76EFA"/>
    <w:rsid w:val="00F77F75"/>
    <w:rsid w:val="00F804BE"/>
    <w:rsid w:val="00F817CE"/>
    <w:rsid w:val="00F818E6"/>
    <w:rsid w:val="00F8456C"/>
    <w:rsid w:val="00F859D8"/>
    <w:rsid w:val="00F85F7F"/>
    <w:rsid w:val="00F868F5"/>
    <w:rsid w:val="00F9056A"/>
    <w:rsid w:val="00F90F8D"/>
    <w:rsid w:val="00F92782"/>
    <w:rsid w:val="00F93AA9"/>
    <w:rsid w:val="00F964C4"/>
    <w:rsid w:val="00F96985"/>
    <w:rsid w:val="00F971E3"/>
    <w:rsid w:val="00F97838"/>
    <w:rsid w:val="00FA2BB3"/>
    <w:rsid w:val="00FA5359"/>
    <w:rsid w:val="00FA5EEA"/>
    <w:rsid w:val="00FA7D9A"/>
    <w:rsid w:val="00FB4C80"/>
    <w:rsid w:val="00FB6635"/>
    <w:rsid w:val="00FB6A6A"/>
    <w:rsid w:val="00FC7429"/>
    <w:rsid w:val="00FD07F6"/>
    <w:rsid w:val="00FD16A5"/>
    <w:rsid w:val="00FD1EC8"/>
    <w:rsid w:val="00FD2E38"/>
    <w:rsid w:val="00FD47ED"/>
    <w:rsid w:val="00FD74DB"/>
    <w:rsid w:val="00FD7660"/>
    <w:rsid w:val="00FD7FF7"/>
    <w:rsid w:val="00FE0655"/>
    <w:rsid w:val="00FE2365"/>
    <w:rsid w:val="00FE37D7"/>
    <w:rsid w:val="00FE4C7B"/>
    <w:rsid w:val="00FE6D00"/>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9FE36E-4835-DD49-AD0C-CFDDCBCB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1"/>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901AD"/>
    <w:rPr>
      <w:rFonts w:ascii="Times New Roman" w:hAnsi="Times New Roman"/>
      <w:lang w:eastAsia="ja-JP"/>
    </w:rPr>
  </w:style>
  <w:style w:type="paragraph" w:styleId="BlockText">
    <w:name w:val="Block Text"/>
    <w:basedOn w:val="Normal"/>
    <w:rsid w:val="00D347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73787F"/>
    <w:rPr>
      <w:color w:val="2B579A"/>
      <w:shd w:val="clear" w:color="auto" w:fill="E1DFDD"/>
    </w:rPr>
  </w:style>
  <w:style w:type="character" w:customStyle="1" w:styleId="iconmeeting">
    <w:name w:val="iconmeeting"/>
    <w:basedOn w:val="DefaultParagraphFont"/>
    <w:rsid w:val="006F5799"/>
  </w:style>
  <w:style w:type="character" w:customStyle="1" w:styleId="Date1">
    <w:name w:val="Date1"/>
    <w:basedOn w:val="DefaultParagraphFont"/>
    <w:rsid w:val="006F5799"/>
  </w:style>
  <w:style w:type="character" w:customStyle="1" w:styleId="cf01">
    <w:name w:val="cf01"/>
    <w:basedOn w:val="DefaultParagraphFont"/>
    <w:rsid w:val="009149EA"/>
    <w:rPr>
      <w:rFonts w:ascii="Segoe UI" w:hAnsi="Segoe UI" w:cs="Segoe UI" w:hint="default"/>
      <w:sz w:val="18"/>
      <w:szCs w:val="18"/>
    </w:rPr>
  </w:style>
  <w:style w:type="character" w:customStyle="1" w:styleId="ui-provider">
    <w:name w:val="ui-provider"/>
    <w:basedOn w:val="DefaultParagraphFont"/>
    <w:rsid w:val="00F15DB6"/>
  </w:style>
  <w:style w:type="paragraph" w:customStyle="1" w:styleId="Editorsnote0">
    <w:name w:val="Editor´s note"/>
    <w:basedOn w:val="List5"/>
    <w:next w:val="EditorsNote"/>
    <w:link w:val="EditorsnoteChar0"/>
    <w:qFormat/>
    <w:rsid w:val="002A4357"/>
    <w:pPr>
      <w:spacing w:after="180"/>
      <w:jc w:val="left"/>
    </w:pPr>
    <w:rPr>
      <w:rFonts w:ascii="Times New Roman" w:hAnsi="Times New Roman"/>
    </w:rPr>
  </w:style>
  <w:style w:type="character" w:customStyle="1" w:styleId="EditorsnoteChar0">
    <w:name w:val="Editor´s note Char"/>
    <w:link w:val="Editorsnote0"/>
    <w:qFormat/>
    <w:rsid w:val="002A43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56934">
      <w:bodyDiv w:val="1"/>
      <w:marLeft w:val="0"/>
      <w:marRight w:val="0"/>
      <w:marTop w:val="0"/>
      <w:marBottom w:val="0"/>
      <w:divBdr>
        <w:top w:val="none" w:sz="0" w:space="0" w:color="auto"/>
        <w:left w:val="none" w:sz="0" w:space="0" w:color="auto"/>
        <w:bottom w:val="none" w:sz="0" w:space="0" w:color="auto"/>
        <w:right w:val="none" w:sz="0" w:space="0" w:color="auto"/>
      </w:divBdr>
    </w:div>
    <w:div w:id="1347051957">
      <w:bodyDiv w:val="1"/>
      <w:marLeft w:val="0"/>
      <w:marRight w:val="0"/>
      <w:marTop w:val="0"/>
      <w:marBottom w:val="0"/>
      <w:divBdr>
        <w:top w:val="none" w:sz="0" w:space="0" w:color="auto"/>
        <w:left w:val="none" w:sz="0" w:space="0" w:color="auto"/>
        <w:bottom w:val="none" w:sz="0" w:space="0" w:color="auto"/>
        <w:right w:val="none" w:sz="0" w:space="0" w:color="auto"/>
      </w:divBdr>
    </w:div>
    <w:div w:id="1361928969">
      <w:bodyDiv w:val="1"/>
      <w:marLeft w:val="0"/>
      <w:marRight w:val="0"/>
      <w:marTop w:val="0"/>
      <w:marBottom w:val="0"/>
      <w:divBdr>
        <w:top w:val="none" w:sz="0" w:space="0" w:color="auto"/>
        <w:left w:val="none" w:sz="0" w:space="0" w:color="auto"/>
        <w:bottom w:val="none" w:sz="0" w:space="0" w:color="auto"/>
        <w:right w:val="none" w:sz="0" w:space="0" w:color="auto"/>
      </w:divBdr>
    </w:div>
    <w:div w:id="1524784406">
      <w:bodyDiv w:val="1"/>
      <w:marLeft w:val="0"/>
      <w:marRight w:val="0"/>
      <w:marTop w:val="0"/>
      <w:marBottom w:val="0"/>
      <w:divBdr>
        <w:top w:val="none" w:sz="0" w:space="0" w:color="auto"/>
        <w:left w:val="none" w:sz="0" w:space="0" w:color="auto"/>
        <w:bottom w:val="none" w:sz="0" w:space="0" w:color="auto"/>
        <w:right w:val="none" w:sz="0" w:space="0" w:color="auto"/>
      </w:divBdr>
    </w:div>
    <w:div w:id="1995645334">
      <w:bodyDiv w:val="1"/>
      <w:marLeft w:val="0"/>
      <w:marRight w:val="0"/>
      <w:marTop w:val="0"/>
      <w:marBottom w:val="0"/>
      <w:divBdr>
        <w:top w:val="none" w:sz="0" w:space="0" w:color="auto"/>
        <w:left w:val="none" w:sz="0" w:space="0" w:color="auto"/>
        <w:bottom w:val="none" w:sz="0" w:space="0" w:color="auto"/>
        <w:right w:val="none" w:sz="0" w:space="0" w:color="auto"/>
      </w:divBdr>
    </w:div>
    <w:div w:id="20976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CE1ABAB-7CC0-41B2-90A4-5D3B0FD28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208</TotalTime>
  <Pages>8</Pages>
  <Words>2240</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Ericsson1</cp:lastModifiedBy>
  <cp:revision>218</cp:revision>
  <cp:lastPrinted>2008-01-31T07:09:00Z</cp:lastPrinted>
  <dcterms:created xsi:type="dcterms:W3CDTF">2023-09-27T07:53:00Z</dcterms:created>
  <dcterms:modified xsi:type="dcterms:W3CDTF">2023-09-29T06:04:00Z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